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61" w:rsidRPr="007D754B" w:rsidRDefault="00BB1461" w:rsidP="007D754B">
      <w:pPr>
        <w:outlineLvl w:val="0"/>
        <w:rPr>
          <w:rFonts w:ascii="Verdana" w:hAnsi="Verdana" w:cs="Arial"/>
          <w:sz w:val="18"/>
          <w:szCs w:val="18"/>
        </w:rPr>
      </w:pPr>
    </w:p>
    <w:p w:rsidR="00BB1461" w:rsidRPr="0090587D" w:rsidRDefault="00CB431D" w:rsidP="00143416">
      <w:pPr>
        <w:ind w:left="720" w:firstLine="720"/>
        <w:jc w:val="right"/>
        <w:outlineLvl w:val="0"/>
        <w:rPr>
          <w:rFonts w:ascii="Verdana" w:hAnsi="Verdana" w:cs="Arial"/>
          <w:sz w:val="18"/>
          <w:szCs w:val="18"/>
          <w:lang w:val="en-GB"/>
        </w:rPr>
      </w:pPr>
      <w:r>
        <w:rPr>
          <w:rFonts w:ascii="Verdana" w:hAnsi="Verdana" w:cs="Arial"/>
          <w:sz w:val="18"/>
          <w:szCs w:val="18"/>
        </w:rPr>
        <w:t>Αθήνα</w:t>
      </w:r>
      <w:r w:rsidRPr="000F7182">
        <w:rPr>
          <w:rFonts w:ascii="Verdana" w:hAnsi="Verdana" w:cs="Arial"/>
          <w:sz w:val="18"/>
          <w:szCs w:val="18"/>
          <w:lang w:val="en-US"/>
        </w:rPr>
        <w:t xml:space="preserve"> </w:t>
      </w:r>
      <w:r w:rsidR="00BB1461">
        <w:rPr>
          <w:rFonts w:ascii="Verdana" w:hAnsi="Verdana" w:cs="Arial"/>
          <w:sz w:val="18"/>
          <w:szCs w:val="18"/>
          <w:lang w:val="en-GB"/>
        </w:rPr>
        <w:t>,</w:t>
      </w:r>
      <w:r w:rsidR="00E46180">
        <w:rPr>
          <w:rFonts w:ascii="Verdana" w:hAnsi="Verdana" w:cs="Arial"/>
          <w:sz w:val="18"/>
          <w:szCs w:val="18"/>
          <w:lang w:val="en-GB"/>
        </w:rPr>
        <w:t xml:space="preserve"> 17</w:t>
      </w:r>
      <w:r w:rsidR="00BB1461" w:rsidRPr="0090587D">
        <w:rPr>
          <w:rFonts w:ascii="Verdana" w:hAnsi="Verdana" w:cs="Arial"/>
          <w:sz w:val="18"/>
          <w:szCs w:val="18"/>
          <w:lang w:val="en-GB"/>
        </w:rPr>
        <w:t xml:space="preserve"> </w:t>
      </w:r>
      <w:r w:rsidR="00BB1461" w:rsidRPr="005F26CC">
        <w:rPr>
          <w:rFonts w:ascii="Verdana" w:hAnsi="Verdana" w:cs="Arial"/>
          <w:sz w:val="18"/>
          <w:szCs w:val="18"/>
        </w:rPr>
        <w:t>Δεκεμβρίου</w:t>
      </w:r>
      <w:r w:rsidR="00E46180">
        <w:rPr>
          <w:rFonts w:ascii="Verdana" w:hAnsi="Verdana" w:cs="Arial"/>
          <w:sz w:val="18"/>
          <w:szCs w:val="18"/>
          <w:lang w:val="en-GB"/>
        </w:rPr>
        <w:t xml:space="preserve"> 2014</w:t>
      </w:r>
    </w:p>
    <w:p w:rsidR="00BB1461" w:rsidRDefault="00BB1461" w:rsidP="006422CB">
      <w:pPr>
        <w:jc w:val="both"/>
        <w:rPr>
          <w:rFonts w:ascii="Verdana" w:hAnsi="Verdana"/>
          <w:sz w:val="18"/>
          <w:szCs w:val="18"/>
          <w:lang w:val="en-GB"/>
        </w:rPr>
      </w:pPr>
    </w:p>
    <w:p w:rsidR="006F29C9" w:rsidRPr="0090587D" w:rsidRDefault="006F29C9" w:rsidP="006422CB">
      <w:pPr>
        <w:jc w:val="both"/>
        <w:rPr>
          <w:rFonts w:ascii="Verdana" w:hAnsi="Verdana"/>
          <w:sz w:val="18"/>
          <w:szCs w:val="18"/>
          <w:lang w:val="en-GB"/>
        </w:rPr>
      </w:pPr>
    </w:p>
    <w:p w:rsidR="00BB1461" w:rsidRPr="0090587D" w:rsidRDefault="00BB1461" w:rsidP="006422CB">
      <w:pPr>
        <w:jc w:val="both"/>
        <w:rPr>
          <w:rFonts w:ascii="Verdana" w:hAnsi="Verdana"/>
          <w:sz w:val="18"/>
          <w:szCs w:val="18"/>
          <w:lang w:val="en-GB"/>
        </w:rPr>
      </w:pPr>
    </w:p>
    <w:p w:rsidR="00BB1461" w:rsidRPr="006246AF" w:rsidRDefault="00BB1461" w:rsidP="00AC4781">
      <w:pPr>
        <w:jc w:val="center"/>
        <w:outlineLvl w:val="0"/>
        <w:rPr>
          <w:rFonts w:ascii="Verdana" w:hAnsi="Verdana"/>
          <w:b/>
          <w:i/>
          <w:sz w:val="18"/>
          <w:szCs w:val="18"/>
          <w:u w:val="single"/>
          <w:lang w:val="en-GB"/>
        </w:rPr>
      </w:pPr>
      <w:r w:rsidRPr="005F26CC">
        <w:rPr>
          <w:rFonts w:ascii="Verdana" w:hAnsi="Verdana"/>
          <w:b/>
          <w:i/>
          <w:sz w:val="18"/>
          <w:szCs w:val="18"/>
          <w:u w:val="single"/>
          <w:lang w:val="en-US"/>
        </w:rPr>
        <w:t>GOLDAIR</w:t>
      </w:r>
      <w:r w:rsidRPr="006246AF">
        <w:rPr>
          <w:rFonts w:ascii="Verdana" w:hAnsi="Verdana"/>
          <w:b/>
          <w:i/>
          <w:sz w:val="18"/>
          <w:szCs w:val="18"/>
          <w:u w:val="single"/>
          <w:lang w:val="en-GB"/>
        </w:rPr>
        <w:t xml:space="preserve"> </w:t>
      </w:r>
      <w:r w:rsidRPr="005F26CC">
        <w:rPr>
          <w:rFonts w:ascii="Verdana" w:hAnsi="Verdana"/>
          <w:b/>
          <w:i/>
          <w:sz w:val="18"/>
          <w:szCs w:val="18"/>
          <w:u w:val="single"/>
          <w:lang w:val="en-US"/>
        </w:rPr>
        <w:t>GROUP</w:t>
      </w:r>
      <w:r w:rsidRPr="006246AF">
        <w:rPr>
          <w:rFonts w:ascii="Verdana" w:hAnsi="Verdana"/>
          <w:b/>
          <w:i/>
          <w:sz w:val="18"/>
          <w:szCs w:val="18"/>
          <w:u w:val="single"/>
          <w:lang w:val="en-GB"/>
        </w:rPr>
        <w:t xml:space="preserve"> </w:t>
      </w:r>
      <w:r w:rsidRPr="005F26CC">
        <w:rPr>
          <w:rFonts w:ascii="Verdana" w:hAnsi="Verdana"/>
          <w:b/>
          <w:i/>
          <w:sz w:val="18"/>
          <w:szCs w:val="18"/>
          <w:u w:val="single"/>
          <w:lang w:val="en-US"/>
        </w:rPr>
        <w:t>OF</w:t>
      </w:r>
      <w:r w:rsidRPr="006246AF">
        <w:rPr>
          <w:rFonts w:ascii="Verdana" w:hAnsi="Verdana"/>
          <w:b/>
          <w:i/>
          <w:sz w:val="18"/>
          <w:szCs w:val="18"/>
          <w:u w:val="single"/>
          <w:lang w:val="en-GB"/>
        </w:rPr>
        <w:t xml:space="preserve"> </w:t>
      </w:r>
      <w:r w:rsidRPr="005F26CC">
        <w:rPr>
          <w:rFonts w:ascii="Verdana" w:hAnsi="Verdana"/>
          <w:b/>
          <w:i/>
          <w:sz w:val="18"/>
          <w:szCs w:val="18"/>
          <w:u w:val="single"/>
          <w:lang w:val="en-US"/>
        </w:rPr>
        <w:t>COMPANIES</w:t>
      </w:r>
      <w:r w:rsidRPr="006246AF">
        <w:rPr>
          <w:rFonts w:ascii="Verdana" w:hAnsi="Verdana"/>
          <w:b/>
          <w:i/>
          <w:sz w:val="18"/>
          <w:szCs w:val="18"/>
          <w:u w:val="single"/>
          <w:lang w:val="en-GB"/>
        </w:rPr>
        <w:t xml:space="preserve">: </w:t>
      </w:r>
      <w:r w:rsidRPr="005F26CC">
        <w:rPr>
          <w:rFonts w:ascii="Verdana" w:hAnsi="Verdana"/>
          <w:b/>
          <w:i/>
          <w:sz w:val="18"/>
          <w:szCs w:val="18"/>
          <w:u w:val="single"/>
        </w:rPr>
        <w:t>ΕΞΕΛΙΞΕΙΣ</w:t>
      </w:r>
      <w:r w:rsidR="005D1697">
        <w:rPr>
          <w:rFonts w:ascii="Verdana" w:hAnsi="Verdana"/>
          <w:b/>
          <w:i/>
          <w:sz w:val="18"/>
          <w:szCs w:val="18"/>
          <w:u w:val="single"/>
          <w:lang w:val="en-GB"/>
        </w:rPr>
        <w:t xml:space="preserve"> 2014</w:t>
      </w:r>
    </w:p>
    <w:p w:rsidR="00BB1461" w:rsidRPr="006246AF" w:rsidRDefault="00BB1461" w:rsidP="008A424A">
      <w:pPr>
        <w:jc w:val="both"/>
        <w:rPr>
          <w:rFonts w:ascii="Verdana" w:hAnsi="Verdana" w:cs="Arial"/>
          <w:sz w:val="18"/>
          <w:szCs w:val="18"/>
          <w:lang w:val="en-GB"/>
        </w:rPr>
      </w:pPr>
    </w:p>
    <w:p w:rsidR="00D90515" w:rsidRPr="00D90515" w:rsidRDefault="00D90515" w:rsidP="00D90515">
      <w:pPr>
        <w:pStyle w:val="Default"/>
        <w:rPr>
          <w:sz w:val="22"/>
          <w:szCs w:val="22"/>
          <w:lang w:val="en-US"/>
        </w:rPr>
      </w:pPr>
    </w:p>
    <w:p w:rsidR="008B4964" w:rsidRDefault="00487DD2" w:rsidP="00D90515">
      <w:pPr>
        <w:pStyle w:val="Default"/>
        <w:jc w:val="both"/>
        <w:rPr>
          <w:sz w:val="20"/>
          <w:szCs w:val="20"/>
        </w:rPr>
      </w:pPr>
      <w:r>
        <w:rPr>
          <w:sz w:val="20"/>
          <w:szCs w:val="20"/>
        </w:rPr>
        <w:t xml:space="preserve">Το 2014 ήταν η χρονιά που ο ελληνικός τουρισμός έπαιξε σημαντικό ρόλο στην αντιστροφή της πτωτικής πορείας της χώρας μας, εξαιτίας της παρατεταμένης κρίσης, δείχνοντας σταθεροποιητικές τάσεις της οικονομίας σε αρκετούς τομείς με κύριο άξονα το </w:t>
      </w:r>
      <w:r w:rsidR="00A63EA2">
        <w:rPr>
          <w:sz w:val="20"/>
          <w:szCs w:val="20"/>
        </w:rPr>
        <w:t>τ</w:t>
      </w:r>
      <w:r>
        <w:rPr>
          <w:sz w:val="20"/>
          <w:szCs w:val="20"/>
        </w:rPr>
        <w:t>ουριστικό προϊόν.</w:t>
      </w:r>
      <w:r w:rsidR="00C26C5F">
        <w:rPr>
          <w:sz w:val="20"/>
          <w:szCs w:val="20"/>
        </w:rPr>
        <w:t xml:space="preserve"> Σε</w:t>
      </w:r>
      <w:r w:rsidR="008B4964">
        <w:rPr>
          <w:sz w:val="20"/>
          <w:szCs w:val="20"/>
        </w:rPr>
        <w:t xml:space="preserve"> αυτά τα πλαίσια</w:t>
      </w:r>
      <w:r w:rsidR="00A63EA2">
        <w:rPr>
          <w:sz w:val="20"/>
          <w:szCs w:val="20"/>
        </w:rPr>
        <w:t>,</w:t>
      </w:r>
      <w:r w:rsidR="00885313">
        <w:rPr>
          <w:sz w:val="20"/>
          <w:szCs w:val="20"/>
        </w:rPr>
        <w:t xml:space="preserve"> το τρέχο</w:t>
      </w:r>
      <w:r w:rsidR="008B4964">
        <w:rPr>
          <w:sz w:val="20"/>
          <w:szCs w:val="20"/>
        </w:rPr>
        <w:t>ν έτος</w:t>
      </w:r>
      <w:r w:rsidR="00233111">
        <w:rPr>
          <w:sz w:val="20"/>
          <w:szCs w:val="20"/>
        </w:rPr>
        <w:t xml:space="preserve"> σηματοδότησε για τον όμιλο</w:t>
      </w:r>
      <w:r w:rsidR="00D90515" w:rsidRPr="00CF2732">
        <w:rPr>
          <w:sz w:val="20"/>
          <w:szCs w:val="20"/>
        </w:rPr>
        <w:t xml:space="preserve"> εταιρειών </w:t>
      </w:r>
      <w:r w:rsidR="00D90515" w:rsidRPr="00AE1FD9">
        <w:rPr>
          <w:b/>
          <w:color w:val="1F497D" w:themeColor="text2"/>
          <w:sz w:val="20"/>
          <w:szCs w:val="20"/>
          <w:lang w:val="en-US"/>
        </w:rPr>
        <w:t>Goldair</w:t>
      </w:r>
      <w:r w:rsidR="00D90515" w:rsidRPr="00CF2732">
        <w:rPr>
          <w:sz w:val="20"/>
          <w:szCs w:val="20"/>
        </w:rPr>
        <w:t>,</w:t>
      </w:r>
      <w:r w:rsidR="00233111">
        <w:rPr>
          <w:sz w:val="20"/>
          <w:szCs w:val="20"/>
        </w:rPr>
        <w:t xml:space="preserve"> </w:t>
      </w:r>
      <w:r w:rsidR="008B4964">
        <w:rPr>
          <w:sz w:val="20"/>
          <w:szCs w:val="20"/>
        </w:rPr>
        <w:t xml:space="preserve">μια χρονιά </w:t>
      </w:r>
      <w:r w:rsidR="00233111">
        <w:rPr>
          <w:sz w:val="20"/>
          <w:szCs w:val="20"/>
        </w:rPr>
        <w:t>με αρκετές και σημαντικές εξελίξεις</w:t>
      </w:r>
      <w:r w:rsidR="004F793F" w:rsidRPr="004F793F">
        <w:rPr>
          <w:sz w:val="20"/>
          <w:szCs w:val="20"/>
        </w:rPr>
        <w:t xml:space="preserve"> </w:t>
      </w:r>
      <w:r w:rsidR="00410F41">
        <w:rPr>
          <w:sz w:val="20"/>
          <w:szCs w:val="20"/>
        </w:rPr>
        <w:t>σ</w:t>
      </w:r>
      <w:r w:rsidR="00B46C55">
        <w:rPr>
          <w:sz w:val="20"/>
          <w:szCs w:val="20"/>
        </w:rPr>
        <w:t>ε</w:t>
      </w:r>
      <w:r w:rsidR="004F793F">
        <w:rPr>
          <w:sz w:val="20"/>
          <w:szCs w:val="20"/>
        </w:rPr>
        <w:t xml:space="preserve"> </w:t>
      </w:r>
      <w:r w:rsidR="00233111">
        <w:rPr>
          <w:sz w:val="20"/>
          <w:szCs w:val="20"/>
        </w:rPr>
        <w:t xml:space="preserve">επιχειρηματικές συμφωνίες τόσο στον κλάδο της επίγειας εξυπηρέτησης </w:t>
      </w:r>
      <w:r w:rsidR="004F793F">
        <w:rPr>
          <w:sz w:val="20"/>
          <w:szCs w:val="20"/>
        </w:rPr>
        <w:t>και τουρισμού,</w:t>
      </w:r>
      <w:r w:rsidR="00233111">
        <w:rPr>
          <w:sz w:val="20"/>
          <w:szCs w:val="20"/>
        </w:rPr>
        <w:t xml:space="preserve"> όσο και στον κλάδο </w:t>
      </w:r>
      <w:r w:rsidR="004F793F">
        <w:rPr>
          <w:sz w:val="20"/>
          <w:szCs w:val="20"/>
        </w:rPr>
        <w:t>των Διεθνών Μεταφορών</w:t>
      </w:r>
      <w:r w:rsidR="00233111" w:rsidRPr="00233111">
        <w:rPr>
          <w:sz w:val="20"/>
          <w:szCs w:val="20"/>
        </w:rPr>
        <w:t xml:space="preserve"> &amp; </w:t>
      </w:r>
      <w:r w:rsidR="00233111">
        <w:rPr>
          <w:sz w:val="20"/>
          <w:szCs w:val="20"/>
          <w:lang w:val="en-US"/>
        </w:rPr>
        <w:t>Logistics</w:t>
      </w:r>
      <w:r w:rsidR="00233111" w:rsidRPr="00233111">
        <w:rPr>
          <w:sz w:val="20"/>
          <w:szCs w:val="20"/>
        </w:rPr>
        <w:t>.</w:t>
      </w:r>
      <w:r w:rsidR="00D90515" w:rsidRPr="00CF2732">
        <w:rPr>
          <w:sz w:val="20"/>
          <w:szCs w:val="20"/>
        </w:rPr>
        <w:t xml:space="preserve"> </w:t>
      </w:r>
    </w:p>
    <w:p w:rsidR="008B4964" w:rsidRDefault="008B4964" w:rsidP="00D90515">
      <w:pPr>
        <w:pStyle w:val="Default"/>
        <w:jc w:val="both"/>
        <w:rPr>
          <w:sz w:val="20"/>
          <w:szCs w:val="20"/>
        </w:rPr>
      </w:pPr>
    </w:p>
    <w:p w:rsidR="00D90515" w:rsidRPr="00CF2732" w:rsidRDefault="00D90515" w:rsidP="00D90515">
      <w:pPr>
        <w:pStyle w:val="Default"/>
        <w:jc w:val="both"/>
        <w:rPr>
          <w:sz w:val="20"/>
          <w:szCs w:val="20"/>
        </w:rPr>
      </w:pPr>
    </w:p>
    <w:p w:rsidR="00D90515" w:rsidRPr="00CF2732" w:rsidRDefault="00D90515" w:rsidP="00CF2732">
      <w:pPr>
        <w:pStyle w:val="Default"/>
        <w:numPr>
          <w:ilvl w:val="0"/>
          <w:numId w:val="5"/>
        </w:numPr>
        <w:jc w:val="both"/>
        <w:rPr>
          <w:b/>
          <w:bCs/>
          <w:sz w:val="20"/>
          <w:szCs w:val="20"/>
          <w:u w:val="single"/>
        </w:rPr>
      </w:pPr>
      <w:r w:rsidRPr="00CF2732">
        <w:rPr>
          <w:b/>
          <w:bCs/>
          <w:sz w:val="20"/>
          <w:szCs w:val="20"/>
          <w:u w:val="single"/>
        </w:rPr>
        <w:t>Επίγεια εξυπηρέτηση αεροδρομίων</w:t>
      </w:r>
    </w:p>
    <w:p w:rsidR="00D90515" w:rsidRPr="00CF2732" w:rsidRDefault="00D90515" w:rsidP="00D90515">
      <w:pPr>
        <w:pStyle w:val="Default"/>
        <w:jc w:val="both"/>
        <w:rPr>
          <w:b/>
          <w:bCs/>
          <w:sz w:val="20"/>
          <w:szCs w:val="20"/>
          <w:u w:val="single"/>
        </w:rPr>
      </w:pPr>
    </w:p>
    <w:p w:rsidR="0038092F" w:rsidRDefault="00D90515" w:rsidP="00D90515">
      <w:pPr>
        <w:pStyle w:val="Default"/>
        <w:jc w:val="both"/>
        <w:rPr>
          <w:bCs/>
          <w:color w:val="auto"/>
          <w:sz w:val="20"/>
          <w:szCs w:val="20"/>
        </w:rPr>
      </w:pPr>
      <w:r w:rsidRPr="00CF2732">
        <w:rPr>
          <w:color w:val="auto"/>
          <w:sz w:val="20"/>
          <w:szCs w:val="20"/>
        </w:rPr>
        <w:t xml:space="preserve">Η </w:t>
      </w:r>
      <w:r w:rsidR="00AE1FD9">
        <w:rPr>
          <w:b/>
          <w:bCs/>
          <w:color w:val="1F497D"/>
          <w:sz w:val="20"/>
          <w:szCs w:val="20"/>
        </w:rPr>
        <w:t xml:space="preserve">Goldair </w:t>
      </w:r>
      <w:r w:rsidR="00AE1FD9">
        <w:rPr>
          <w:b/>
          <w:bCs/>
          <w:color w:val="1F497D"/>
          <w:sz w:val="20"/>
          <w:szCs w:val="20"/>
          <w:lang w:val="en-US"/>
        </w:rPr>
        <w:t>H</w:t>
      </w:r>
      <w:proofErr w:type="spellStart"/>
      <w:r w:rsidRPr="00CF2732">
        <w:rPr>
          <w:b/>
          <w:bCs/>
          <w:color w:val="1F497D"/>
          <w:sz w:val="20"/>
          <w:szCs w:val="20"/>
        </w:rPr>
        <w:t>andling</w:t>
      </w:r>
      <w:proofErr w:type="spellEnd"/>
      <w:r w:rsidR="00DB47FA">
        <w:rPr>
          <w:b/>
          <w:bCs/>
          <w:color w:val="1F497D"/>
          <w:sz w:val="20"/>
          <w:szCs w:val="20"/>
        </w:rPr>
        <w:t xml:space="preserve"> </w:t>
      </w:r>
      <w:r w:rsidR="00DB47FA" w:rsidRPr="00431705">
        <w:rPr>
          <w:bCs/>
          <w:color w:val="auto"/>
          <w:sz w:val="20"/>
          <w:szCs w:val="20"/>
        </w:rPr>
        <w:t>το 2014 αύξησε για τέταρτη συνεχόμε</w:t>
      </w:r>
      <w:r w:rsidR="00BD635E">
        <w:rPr>
          <w:bCs/>
          <w:color w:val="auto"/>
          <w:sz w:val="20"/>
          <w:szCs w:val="20"/>
        </w:rPr>
        <w:t>νη χρονιά το μερίδιο αγοράς στο</w:t>
      </w:r>
      <w:r w:rsidR="00DB47FA" w:rsidRPr="00431705">
        <w:rPr>
          <w:bCs/>
          <w:color w:val="auto"/>
          <w:sz w:val="20"/>
          <w:szCs w:val="20"/>
        </w:rPr>
        <w:t xml:space="preserve"> Διεθνή Αερολιμένα Αθηνών κατακτώντας ένα μερίδιο αγοράς που φτάνει το 70%, εξυπηρέτησε συνολικά 36% περισσότερες πτήσεις, και πέτυχε </w:t>
      </w:r>
      <w:r w:rsidR="00B46C55">
        <w:rPr>
          <w:bCs/>
          <w:color w:val="auto"/>
          <w:sz w:val="20"/>
          <w:szCs w:val="20"/>
        </w:rPr>
        <w:t>αύξηση</w:t>
      </w:r>
      <w:r w:rsidR="00CB3F40">
        <w:rPr>
          <w:bCs/>
          <w:color w:val="auto"/>
          <w:sz w:val="20"/>
          <w:szCs w:val="20"/>
        </w:rPr>
        <w:t xml:space="preserve"> της</w:t>
      </w:r>
      <w:r w:rsidR="00DB47FA" w:rsidRPr="00431705">
        <w:rPr>
          <w:bCs/>
          <w:color w:val="auto"/>
          <w:sz w:val="20"/>
          <w:szCs w:val="20"/>
        </w:rPr>
        <w:t xml:space="preserve"> κερδοφορίας</w:t>
      </w:r>
      <w:r w:rsidR="00360BC1">
        <w:rPr>
          <w:bCs/>
          <w:color w:val="auto"/>
          <w:sz w:val="20"/>
          <w:szCs w:val="20"/>
        </w:rPr>
        <w:t>, με</w:t>
      </w:r>
      <w:r w:rsidR="00DB47FA" w:rsidRPr="00431705">
        <w:rPr>
          <w:bCs/>
          <w:color w:val="auto"/>
          <w:sz w:val="20"/>
          <w:szCs w:val="20"/>
        </w:rPr>
        <w:t xml:space="preserve"> αύξηση τζίρου 15%. </w:t>
      </w:r>
      <w:r w:rsidR="00D943A9">
        <w:rPr>
          <w:bCs/>
          <w:color w:val="auto"/>
          <w:sz w:val="20"/>
          <w:szCs w:val="20"/>
        </w:rPr>
        <w:t>Π</w:t>
      </w:r>
      <w:r w:rsidR="0038092F" w:rsidRPr="00431705">
        <w:rPr>
          <w:bCs/>
          <w:color w:val="auto"/>
          <w:sz w:val="20"/>
          <w:szCs w:val="20"/>
        </w:rPr>
        <w:t>ροχώρησε</w:t>
      </w:r>
      <w:r w:rsidR="00CB3F40">
        <w:rPr>
          <w:bCs/>
          <w:color w:val="auto"/>
          <w:sz w:val="20"/>
          <w:szCs w:val="20"/>
        </w:rPr>
        <w:t xml:space="preserve"> δε</w:t>
      </w:r>
      <w:r w:rsidR="008317BC">
        <w:rPr>
          <w:bCs/>
          <w:color w:val="auto"/>
          <w:sz w:val="20"/>
          <w:szCs w:val="20"/>
        </w:rPr>
        <w:t>,</w:t>
      </w:r>
      <w:r w:rsidR="0038092F" w:rsidRPr="00431705">
        <w:rPr>
          <w:bCs/>
          <w:color w:val="auto"/>
          <w:sz w:val="20"/>
          <w:szCs w:val="20"/>
        </w:rPr>
        <w:t xml:space="preserve"> σε επενδύσεις σε εξοπλισμό </w:t>
      </w:r>
      <w:r w:rsidR="00360BC1">
        <w:rPr>
          <w:bCs/>
          <w:color w:val="auto"/>
          <w:sz w:val="20"/>
          <w:szCs w:val="20"/>
        </w:rPr>
        <w:t xml:space="preserve">μηχανημάτων </w:t>
      </w:r>
      <w:r w:rsidR="0038092F" w:rsidRPr="00431705">
        <w:rPr>
          <w:bCs/>
          <w:color w:val="auto"/>
          <w:sz w:val="20"/>
          <w:szCs w:val="20"/>
        </w:rPr>
        <w:t xml:space="preserve">ύψους 2εκ. Ευρώ με μεγάλο ποσοστό να </w:t>
      </w:r>
      <w:r w:rsidR="00374E8D">
        <w:rPr>
          <w:bCs/>
          <w:color w:val="auto"/>
          <w:sz w:val="20"/>
          <w:szCs w:val="20"/>
        </w:rPr>
        <w:t xml:space="preserve">αφορά </w:t>
      </w:r>
      <w:r w:rsidR="0038092F" w:rsidRPr="00431705">
        <w:rPr>
          <w:bCs/>
          <w:color w:val="auto"/>
          <w:sz w:val="20"/>
          <w:szCs w:val="20"/>
        </w:rPr>
        <w:t xml:space="preserve"> κάλυψη αναγκών για </w:t>
      </w:r>
      <w:r w:rsidR="00360BC1">
        <w:rPr>
          <w:bCs/>
          <w:color w:val="auto"/>
          <w:sz w:val="20"/>
          <w:szCs w:val="20"/>
        </w:rPr>
        <w:t xml:space="preserve">την εξυπηρέτηση επιβατών </w:t>
      </w:r>
      <w:r w:rsidR="0038092F" w:rsidRPr="00431705">
        <w:rPr>
          <w:bCs/>
          <w:color w:val="auto"/>
          <w:sz w:val="20"/>
          <w:szCs w:val="20"/>
        </w:rPr>
        <w:t>ΑΜΕΑ</w:t>
      </w:r>
      <w:r w:rsidR="008317BC">
        <w:rPr>
          <w:bCs/>
          <w:color w:val="auto"/>
          <w:sz w:val="20"/>
          <w:szCs w:val="20"/>
        </w:rPr>
        <w:t xml:space="preserve"> στα περιφερειακά αεροδρόμια</w:t>
      </w:r>
      <w:r w:rsidR="0038092F" w:rsidRPr="00431705">
        <w:rPr>
          <w:bCs/>
          <w:color w:val="auto"/>
          <w:sz w:val="20"/>
          <w:szCs w:val="20"/>
        </w:rPr>
        <w:t xml:space="preserve">. </w:t>
      </w:r>
    </w:p>
    <w:p w:rsidR="00374E8D" w:rsidRPr="00431705" w:rsidRDefault="00374E8D" w:rsidP="00D90515">
      <w:pPr>
        <w:pStyle w:val="Default"/>
        <w:jc w:val="both"/>
        <w:rPr>
          <w:bCs/>
          <w:color w:val="auto"/>
          <w:sz w:val="20"/>
          <w:szCs w:val="20"/>
        </w:rPr>
      </w:pPr>
    </w:p>
    <w:p w:rsidR="00D90515" w:rsidRPr="00123949" w:rsidRDefault="0038092F" w:rsidP="00D90515">
      <w:pPr>
        <w:pStyle w:val="Default"/>
        <w:jc w:val="both"/>
        <w:rPr>
          <w:bCs/>
          <w:color w:val="auto"/>
          <w:sz w:val="20"/>
          <w:szCs w:val="20"/>
        </w:rPr>
      </w:pPr>
      <w:r w:rsidRPr="00431705">
        <w:rPr>
          <w:bCs/>
          <w:color w:val="auto"/>
          <w:sz w:val="20"/>
          <w:szCs w:val="20"/>
        </w:rPr>
        <w:t>Παράλληλα με την επέκταση συμβολαίων συ</w:t>
      </w:r>
      <w:r w:rsidR="00D943A9">
        <w:rPr>
          <w:bCs/>
          <w:color w:val="auto"/>
          <w:sz w:val="20"/>
          <w:szCs w:val="20"/>
        </w:rPr>
        <w:t>νεργασίας με υπάρχοντες</w:t>
      </w:r>
      <w:r w:rsidRPr="00431705">
        <w:rPr>
          <w:bCs/>
          <w:color w:val="auto"/>
          <w:sz w:val="20"/>
          <w:szCs w:val="20"/>
        </w:rPr>
        <w:t xml:space="preserve"> σημαντικούς πελάτες, υπογράφηκαν νέες συμφωνίες με σημαντικές αεροπορικές εταιρείας, μεταξύ των οποίων, </w:t>
      </w:r>
      <w:r w:rsidRPr="00431705">
        <w:rPr>
          <w:bCs/>
          <w:color w:val="auto"/>
          <w:sz w:val="20"/>
          <w:szCs w:val="20"/>
          <w:lang w:val="en-US"/>
        </w:rPr>
        <w:t>Air</w:t>
      </w:r>
      <w:r w:rsidRPr="00431705">
        <w:rPr>
          <w:bCs/>
          <w:color w:val="auto"/>
          <w:sz w:val="20"/>
          <w:szCs w:val="20"/>
        </w:rPr>
        <w:t xml:space="preserve"> </w:t>
      </w:r>
      <w:r w:rsidRPr="00431705">
        <w:rPr>
          <w:bCs/>
          <w:color w:val="auto"/>
          <w:sz w:val="20"/>
          <w:szCs w:val="20"/>
          <w:lang w:val="en-US"/>
        </w:rPr>
        <w:t>Armenia</w:t>
      </w:r>
      <w:r w:rsidRPr="00431705">
        <w:rPr>
          <w:bCs/>
          <w:color w:val="auto"/>
          <w:sz w:val="20"/>
          <w:szCs w:val="20"/>
        </w:rPr>
        <w:t xml:space="preserve"> </w:t>
      </w:r>
      <w:r w:rsidRPr="00431705">
        <w:rPr>
          <w:bCs/>
          <w:color w:val="1F497D"/>
          <w:sz w:val="20"/>
          <w:szCs w:val="20"/>
        </w:rPr>
        <w:t xml:space="preserve"> </w:t>
      </w:r>
      <w:r w:rsidRPr="00431705">
        <w:rPr>
          <w:bCs/>
          <w:color w:val="auto"/>
          <w:sz w:val="20"/>
          <w:szCs w:val="20"/>
          <w:lang w:val="en-US"/>
        </w:rPr>
        <w:t>Air</w:t>
      </w:r>
      <w:r w:rsidRPr="00431705">
        <w:rPr>
          <w:bCs/>
          <w:color w:val="auto"/>
          <w:sz w:val="20"/>
          <w:szCs w:val="20"/>
        </w:rPr>
        <w:t xml:space="preserve"> </w:t>
      </w:r>
      <w:r w:rsidRPr="00431705">
        <w:rPr>
          <w:bCs/>
          <w:color w:val="auto"/>
          <w:sz w:val="20"/>
          <w:szCs w:val="20"/>
          <w:lang w:val="en-US"/>
        </w:rPr>
        <w:t>Malta</w:t>
      </w:r>
      <w:r w:rsidRPr="00431705">
        <w:rPr>
          <w:bCs/>
          <w:color w:val="auto"/>
          <w:sz w:val="20"/>
          <w:szCs w:val="20"/>
        </w:rPr>
        <w:t xml:space="preserve">, </w:t>
      </w:r>
      <w:proofErr w:type="spellStart"/>
      <w:r w:rsidRPr="00431705">
        <w:rPr>
          <w:bCs/>
          <w:color w:val="auto"/>
          <w:sz w:val="20"/>
          <w:szCs w:val="20"/>
          <w:lang w:val="en-US"/>
        </w:rPr>
        <w:t>Ellinair</w:t>
      </w:r>
      <w:proofErr w:type="spellEnd"/>
      <w:r w:rsidRPr="00431705">
        <w:rPr>
          <w:bCs/>
          <w:color w:val="auto"/>
          <w:sz w:val="20"/>
          <w:szCs w:val="20"/>
        </w:rPr>
        <w:t xml:space="preserve">, </w:t>
      </w:r>
      <w:proofErr w:type="spellStart"/>
      <w:r w:rsidRPr="00431705">
        <w:rPr>
          <w:bCs/>
          <w:color w:val="auto"/>
          <w:sz w:val="20"/>
          <w:szCs w:val="20"/>
          <w:lang w:val="en-US"/>
        </w:rPr>
        <w:t>Eurolot</w:t>
      </w:r>
      <w:proofErr w:type="spellEnd"/>
      <w:r w:rsidRPr="00431705">
        <w:rPr>
          <w:bCs/>
          <w:color w:val="auto"/>
          <w:sz w:val="20"/>
          <w:szCs w:val="20"/>
        </w:rPr>
        <w:t xml:space="preserve">, </w:t>
      </w:r>
      <w:proofErr w:type="spellStart"/>
      <w:r w:rsidRPr="00431705">
        <w:rPr>
          <w:bCs/>
          <w:color w:val="auto"/>
          <w:sz w:val="20"/>
          <w:szCs w:val="20"/>
          <w:lang w:val="en-US"/>
        </w:rPr>
        <w:t>GulfAir</w:t>
      </w:r>
      <w:proofErr w:type="spellEnd"/>
      <w:r w:rsidRPr="00431705">
        <w:rPr>
          <w:bCs/>
          <w:color w:val="auto"/>
          <w:sz w:val="20"/>
          <w:szCs w:val="20"/>
        </w:rPr>
        <w:t>,</w:t>
      </w:r>
      <w:r w:rsidRPr="00431705">
        <w:rPr>
          <w:color w:val="auto"/>
          <w:sz w:val="20"/>
          <w:szCs w:val="20"/>
        </w:rPr>
        <w:t xml:space="preserve"> </w:t>
      </w:r>
      <w:r w:rsidRPr="00431705">
        <w:rPr>
          <w:bCs/>
          <w:color w:val="auto"/>
          <w:sz w:val="20"/>
          <w:szCs w:val="20"/>
          <w:lang w:val="en-US"/>
        </w:rPr>
        <w:t>Monarch</w:t>
      </w:r>
      <w:r w:rsidRPr="00431705">
        <w:rPr>
          <w:bCs/>
          <w:color w:val="auto"/>
          <w:sz w:val="20"/>
          <w:szCs w:val="20"/>
        </w:rPr>
        <w:t xml:space="preserve">, </w:t>
      </w:r>
      <w:r w:rsidRPr="00431705">
        <w:rPr>
          <w:bCs/>
          <w:color w:val="auto"/>
          <w:sz w:val="20"/>
          <w:szCs w:val="20"/>
          <w:lang w:val="en-US"/>
        </w:rPr>
        <w:t>Singapore</w:t>
      </w:r>
      <w:r w:rsidRPr="00431705">
        <w:rPr>
          <w:bCs/>
          <w:color w:val="auto"/>
          <w:sz w:val="20"/>
          <w:szCs w:val="20"/>
        </w:rPr>
        <w:t xml:space="preserve"> </w:t>
      </w:r>
      <w:r w:rsidRPr="00431705">
        <w:rPr>
          <w:bCs/>
          <w:color w:val="auto"/>
          <w:sz w:val="20"/>
          <w:szCs w:val="20"/>
          <w:lang w:val="en-US"/>
        </w:rPr>
        <w:t>Airlines</w:t>
      </w:r>
      <w:r w:rsidRPr="00431705">
        <w:rPr>
          <w:bCs/>
          <w:color w:val="auto"/>
          <w:sz w:val="20"/>
          <w:szCs w:val="20"/>
        </w:rPr>
        <w:t xml:space="preserve">.  </w:t>
      </w:r>
    </w:p>
    <w:p w:rsidR="0038092F" w:rsidRPr="00431705" w:rsidRDefault="0038092F" w:rsidP="00D90515">
      <w:pPr>
        <w:pStyle w:val="Default"/>
        <w:jc w:val="both"/>
        <w:rPr>
          <w:color w:val="auto"/>
          <w:sz w:val="20"/>
          <w:szCs w:val="20"/>
        </w:rPr>
      </w:pPr>
      <w:r w:rsidRPr="00431705">
        <w:rPr>
          <w:color w:val="auto"/>
          <w:sz w:val="20"/>
          <w:szCs w:val="20"/>
        </w:rPr>
        <w:t xml:space="preserve">Η εταιρεία προχώρησε σε προσλήψεις </w:t>
      </w:r>
      <w:r w:rsidR="00B177A5" w:rsidRPr="00431705">
        <w:rPr>
          <w:color w:val="auto"/>
          <w:sz w:val="20"/>
          <w:szCs w:val="20"/>
        </w:rPr>
        <w:t>αυξάνοντας το δυναμικό</w:t>
      </w:r>
      <w:r w:rsidR="00307210">
        <w:rPr>
          <w:color w:val="auto"/>
          <w:sz w:val="20"/>
          <w:szCs w:val="20"/>
        </w:rPr>
        <w:t xml:space="preserve"> της</w:t>
      </w:r>
      <w:r w:rsidR="00B177A5" w:rsidRPr="00431705">
        <w:rPr>
          <w:color w:val="auto"/>
          <w:sz w:val="20"/>
          <w:szCs w:val="20"/>
        </w:rPr>
        <w:t xml:space="preserve"> με 450 </w:t>
      </w:r>
      <w:r w:rsidR="00360BC1">
        <w:rPr>
          <w:color w:val="auto"/>
          <w:sz w:val="20"/>
          <w:szCs w:val="20"/>
        </w:rPr>
        <w:t xml:space="preserve">μόνιμες </w:t>
      </w:r>
      <w:r w:rsidR="00B177A5" w:rsidRPr="00431705">
        <w:rPr>
          <w:color w:val="auto"/>
          <w:sz w:val="20"/>
          <w:szCs w:val="20"/>
        </w:rPr>
        <w:t>νέες θέσεις εργασίας ενισχύοντας σημαντικά την ηλικιακή κατηγορία 23-35ετών που αγγίζει</w:t>
      </w:r>
      <w:r w:rsidR="00202793">
        <w:rPr>
          <w:color w:val="auto"/>
          <w:sz w:val="20"/>
          <w:szCs w:val="20"/>
        </w:rPr>
        <w:t xml:space="preserve"> και τα πιο</w:t>
      </w:r>
      <w:r w:rsidR="00B177A5" w:rsidRPr="00431705">
        <w:rPr>
          <w:color w:val="auto"/>
          <w:sz w:val="20"/>
          <w:szCs w:val="20"/>
        </w:rPr>
        <w:t xml:space="preserve"> υψηλά ποσοστά ανεργίας. </w:t>
      </w:r>
    </w:p>
    <w:p w:rsidR="00F51C51" w:rsidRPr="00F51C51" w:rsidRDefault="00F51C51" w:rsidP="00AC4105">
      <w:pPr>
        <w:pStyle w:val="Default"/>
        <w:jc w:val="both"/>
        <w:rPr>
          <w:b/>
          <w:bCs/>
          <w:sz w:val="20"/>
          <w:szCs w:val="20"/>
          <w:u w:val="single"/>
        </w:rPr>
      </w:pPr>
    </w:p>
    <w:p w:rsidR="001B7032" w:rsidRPr="005C6793" w:rsidRDefault="00AC4105" w:rsidP="00D90515">
      <w:pPr>
        <w:pStyle w:val="Default"/>
        <w:jc w:val="both"/>
        <w:rPr>
          <w:color w:val="auto"/>
          <w:sz w:val="20"/>
          <w:szCs w:val="20"/>
        </w:rPr>
      </w:pPr>
      <w:r>
        <w:rPr>
          <w:color w:val="auto"/>
          <w:sz w:val="20"/>
          <w:szCs w:val="20"/>
        </w:rPr>
        <w:t>Σε διεθνές επίπεδο, η</w:t>
      </w:r>
      <w:r w:rsidR="001B7032">
        <w:rPr>
          <w:color w:val="auto"/>
          <w:sz w:val="20"/>
          <w:szCs w:val="20"/>
        </w:rPr>
        <w:t xml:space="preserve"> </w:t>
      </w:r>
      <w:r w:rsidR="001B7032" w:rsidRPr="000F3E82">
        <w:rPr>
          <w:b/>
          <w:color w:val="1F497D" w:themeColor="text2"/>
          <w:sz w:val="20"/>
          <w:szCs w:val="20"/>
          <w:lang w:val="en-US"/>
        </w:rPr>
        <w:t>Goldair</w:t>
      </w:r>
      <w:r w:rsidR="001B7032" w:rsidRPr="000F3E82">
        <w:rPr>
          <w:b/>
          <w:color w:val="1F497D" w:themeColor="text2"/>
          <w:sz w:val="20"/>
          <w:szCs w:val="20"/>
        </w:rPr>
        <w:t xml:space="preserve"> </w:t>
      </w:r>
      <w:r w:rsidR="001B7032" w:rsidRPr="000F3E82">
        <w:rPr>
          <w:b/>
          <w:color w:val="1F497D" w:themeColor="text2"/>
          <w:sz w:val="20"/>
          <w:szCs w:val="20"/>
          <w:lang w:val="en-US"/>
        </w:rPr>
        <w:t>Handling</w:t>
      </w:r>
      <w:r w:rsidR="00807D33">
        <w:rPr>
          <w:color w:val="auto"/>
          <w:sz w:val="20"/>
          <w:szCs w:val="20"/>
        </w:rPr>
        <w:t xml:space="preserve">, ως ιδρυτικό μέλος της </w:t>
      </w:r>
      <w:r w:rsidR="00CD14C4">
        <w:rPr>
          <w:color w:val="auto"/>
          <w:sz w:val="20"/>
          <w:szCs w:val="20"/>
        </w:rPr>
        <w:t>πανευρωπαϊκής</w:t>
      </w:r>
      <w:r w:rsidR="00807D33">
        <w:rPr>
          <w:color w:val="auto"/>
          <w:sz w:val="20"/>
          <w:szCs w:val="20"/>
        </w:rPr>
        <w:t xml:space="preserve"> συμμαχίας </w:t>
      </w:r>
      <w:r w:rsidR="00807D33" w:rsidRPr="004F793F">
        <w:rPr>
          <w:b/>
          <w:color w:val="auto"/>
          <w:sz w:val="20"/>
          <w:szCs w:val="20"/>
          <w:lang w:val="en-US"/>
        </w:rPr>
        <w:t>ground</w:t>
      </w:r>
      <w:r w:rsidR="00807D33" w:rsidRPr="004F793F">
        <w:rPr>
          <w:b/>
          <w:color w:val="auto"/>
          <w:sz w:val="20"/>
          <w:szCs w:val="20"/>
        </w:rPr>
        <w:t>.</w:t>
      </w:r>
      <w:r w:rsidR="00807D33" w:rsidRPr="004F793F">
        <w:rPr>
          <w:b/>
          <w:color w:val="auto"/>
          <w:sz w:val="20"/>
          <w:szCs w:val="20"/>
          <w:lang w:val="en-US"/>
        </w:rPr>
        <w:t>net</w:t>
      </w:r>
      <w:r w:rsidR="00807D33" w:rsidRPr="00807D33">
        <w:rPr>
          <w:color w:val="auto"/>
          <w:sz w:val="20"/>
          <w:szCs w:val="20"/>
        </w:rPr>
        <w:t xml:space="preserve">, </w:t>
      </w:r>
      <w:r w:rsidR="00E423FA">
        <w:rPr>
          <w:color w:val="auto"/>
          <w:sz w:val="20"/>
          <w:szCs w:val="20"/>
        </w:rPr>
        <w:t>ενίσχυσε την παρουσία της στην</w:t>
      </w:r>
      <w:r w:rsidR="00E423FA" w:rsidRPr="00E423FA">
        <w:rPr>
          <w:color w:val="auto"/>
          <w:sz w:val="20"/>
          <w:szCs w:val="20"/>
        </w:rPr>
        <w:t xml:space="preserve"> </w:t>
      </w:r>
      <w:r w:rsidR="002A5C7F">
        <w:rPr>
          <w:color w:val="auto"/>
          <w:sz w:val="20"/>
          <w:szCs w:val="20"/>
          <w:lang w:val="en-US"/>
        </w:rPr>
        <w:t>E</w:t>
      </w:r>
      <w:proofErr w:type="spellStart"/>
      <w:r w:rsidR="00CD14C4" w:rsidRPr="004F793F">
        <w:rPr>
          <w:color w:val="auto"/>
          <w:sz w:val="20"/>
          <w:szCs w:val="20"/>
        </w:rPr>
        <w:t>υρωπαϊκή</w:t>
      </w:r>
      <w:proofErr w:type="spellEnd"/>
      <w:r w:rsidR="00807D33" w:rsidRPr="004F793F">
        <w:rPr>
          <w:color w:val="auto"/>
          <w:sz w:val="20"/>
          <w:szCs w:val="20"/>
        </w:rPr>
        <w:t xml:space="preserve"> αλλά </w:t>
      </w:r>
      <w:r w:rsidR="00CD14C4" w:rsidRPr="004F793F">
        <w:rPr>
          <w:color w:val="auto"/>
          <w:sz w:val="20"/>
          <w:szCs w:val="20"/>
        </w:rPr>
        <w:t xml:space="preserve">και </w:t>
      </w:r>
      <w:r w:rsidR="00807D33" w:rsidRPr="004F793F">
        <w:rPr>
          <w:color w:val="auto"/>
          <w:sz w:val="20"/>
          <w:szCs w:val="20"/>
        </w:rPr>
        <w:t xml:space="preserve">παγκόσμια αγορά </w:t>
      </w:r>
      <w:r w:rsidR="00807D33" w:rsidRPr="004F793F">
        <w:rPr>
          <w:color w:val="auto"/>
          <w:sz w:val="20"/>
          <w:szCs w:val="20"/>
          <w:lang w:val="en-US"/>
        </w:rPr>
        <w:t>Handling</w:t>
      </w:r>
      <w:r w:rsidR="00807D33" w:rsidRPr="004F793F">
        <w:rPr>
          <w:color w:val="auto"/>
          <w:sz w:val="20"/>
          <w:szCs w:val="20"/>
        </w:rPr>
        <w:t>, προσφέροντας μέσω της συμμαχίας ένα δίκτυο</w:t>
      </w:r>
      <w:r w:rsidR="007D21D6">
        <w:rPr>
          <w:color w:val="auto"/>
          <w:sz w:val="20"/>
          <w:szCs w:val="20"/>
        </w:rPr>
        <w:t xml:space="preserve"> 3</w:t>
      </w:r>
      <w:r>
        <w:rPr>
          <w:color w:val="auto"/>
          <w:sz w:val="20"/>
          <w:szCs w:val="20"/>
        </w:rPr>
        <w:t>4</w:t>
      </w:r>
      <w:r w:rsidR="00807D33">
        <w:rPr>
          <w:color w:val="auto"/>
          <w:sz w:val="20"/>
          <w:szCs w:val="20"/>
        </w:rPr>
        <w:t xml:space="preserve"> αεροδρομίων όπου </w:t>
      </w:r>
      <w:r w:rsidR="007D21D6">
        <w:rPr>
          <w:color w:val="auto"/>
          <w:sz w:val="20"/>
          <w:szCs w:val="20"/>
        </w:rPr>
        <w:t xml:space="preserve">προσφέρονται στις αεροπορικές εταιρείες </w:t>
      </w:r>
      <w:r w:rsidR="00807D33">
        <w:rPr>
          <w:color w:val="auto"/>
          <w:sz w:val="20"/>
          <w:szCs w:val="20"/>
        </w:rPr>
        <w:t>ομο</w:t>
      </w:r>
      <w:r w:rsidR="00CD14C4">
        <w:rPr>
          <w:color w:val="auto"/>
          <w:sz w:val="20"/>
          <w:szCs w:val="20"/>
        </w:rPr>
        <w:t xml:space="preserve">ιογενείς υπηρεσίες επίγειας εξυπηρέτησης. </w:t>
      </w:r>
      <w:r w:rsidR="005C6793">
        <w:rPr>
          <w:color w:val="auto"/>
          <w:sz w:val="20"/>
          <w:szCs w:val="20"/>
        </w:rPr>
        <w:t xml:space="preserve">Τα ιδρυτικά μέλη της </w:t>
      </w:r>
      <w:r w:rsidR="005C6793">
        <w:rPr>
          <w:color w:val="auto"/>
          <w:sz w:val="20"/>
          <w:szCs w:val="20"/>
          <w:lang w:val="en-US"/>
        </w:rPr>
        <w:t>ground</w:t>
      </w:r>
      <w:r w:rsidR="005C6793" w:rsidRPr="005C6793">
        <w:rPr>
          <w:color w:val="auto"/>
          <w:sz w:val="20"/>
          <w:szCs w:val="20"/>
        </w:rPr>
        <w:t>.</w:t>
      </w:r>
      <w:r w:rsidR="005C6793">
        <w:rPr>
          <w:color w:val="auto"/>
          <w:sz w:val="20"/>
          <w:szCs w:val="20"/>
          <w:lang w:val="en-US"/>
        </w:rPr>
        <w:t>net</w:t>
      </w:r>
      <w:r w:rsidR="005C6793" w:rsidRPr="005C6793">
        <w:rPr>
          <w:color w:val="auto"/>
          <w:sz w:val="20"/>
          <w:szCs w:val="20"/>
        </w:rPr>
        <w:t xml:space="preserve"> </w:t>
      </w:r>
      <w:r w:rsidR="005C6793">
        <w:rPr>
          <w:color w:val="auto"/>
          <w:sz w:val="20"/>
          <w:szCs w:val="20"/>
        </w:rPr>
        <w:t xml:space="preserve">είναι η </w:t>
      </w:r>
      <w:r w:rsidR="005C6793">
        <w:rPr>
          <w:color w:val="auto"/>
          <w:sz w:val="20"/>
          <w:szCs w:val="20"/>
          <w:lang w:val="en-US"/>
        </w:rPr>
        <w:t>Goldair</w:t>
      </w:r>
      <w:r w:rsidR="005C6793" w:rsidRPr="005C6793">
        <w:rPr>
          <w:color w:val="auto"/>
          <w:sz w:val="20"/>
          <w:szCs w:val="20"/>
        </w:rPr>
        <w:t xml:space="preserve"> </w:t>
      </w:r>
      <w:r w:rsidR="005C6793">
        <w:rPr>
          <w:color w:val="auto"/>
          <w:sz w:val="20"/>
          <w:szCs w:val="20"/>
          <w:lang w:val="en-US"/>
        </w:rPr>
        <w:t>Handling</w:t>
      </w:r>
      <w:r w:rsidR="005C6793" w:rsidRPr="005C6793">
        <w:rPr>
          <w:color w:val="auto"/>
          <w:sz w:val="20"/>
          <w:szCs w:val="20"/>
        </w:rPr>
        <w:t xml:space="preserve">, </w:t>
      </w:r>
      <w:r w:rsidR="005C6793">
        <w:rPr>
          <w:color w:val="auto"/>
          <w:sz w:val="20"/>
          <w:szCs w:val="20"/>
        </w:rPr>
        <w:t xml:space="preserve">η </w:t>
      </w:r>
      <w:proofErr w:type="spellStart"/>
      <w:r w:rsidR="005C6793">
        <w:rPr>
          <w:color w:val="auto"/>
          <w:sz w:val="20"/>
          <w:szCs w:val="20"/>
          <w:lang w:val="en-US"/>
        </w:rPr>
        <w:t>Aeroground</w:t>
      </w:r>
      <w:proofErr w:type="spellEnd"/>
      <w:r w:rsidR="005C6793" w:rsidRPr="005C6793">
        <w:rPr>
          <w:color w:val="auto"/>
          <w:sz w:val="20"/>
          <w:szCs w:val="20"/>
        </w:rPr>
        <w:t xml:space="preserve"> </w:t>
      </w:r>
      <w:r w:rsidR="005C6793">
        <w:rPr>
          <w:color w:val="auto"/>
          <w:sz w:val="20"/>
          <w:szCs w:val="20"/>
          <w:lang w:val="en-US"/>
        </w:rPr>
        <w:t>Munich</w:t>
      </w:r>
      <w:r w:rsidR="005C6793" w:rsidRPr="005C6793">
        <w:rPr>
          <w:color w:val="auto"/>
          <w:sz w:val="20"/>
          <w:szCs w:val="20"/>
        </w:rPr>
        <w:t xml:space="preserve"> </w:t>
      </w:r>
      <w:r w:rsidR="005C6793">
        <w:rPr>
          <w:color w:val="auto"/>
          <w:sz w:val="20"/>
          <w:szCs w:val="20"/>
        </w:rPr>
        <w:t xml:space="preserve">και η </w:t>
      </w:r>
      <w:r w:rsidR="005C6793">
        <w:rPr>
          <w:color w:val="auto"/>
          <w:sz w:val="20"/>
          <w:szCs w:val="20"/>
          <w:lang w:val="en-US"/>
        </w:rPr>
        <w:t>AAS</w:t>
      </w:r>
      <w:r w:rsidR="005C6793" w:rsidRPr="005C6793">
        <w:rPr>
          <w:color w:val="auto"/>
          <w:sz w:val="20"/>
          <w:szCs w:val="20"/>
        </w:rPr>
        <w:t xml:space="preserve"> </w:t>
      </w:r>
      <w:r w:rsidR="005C6793">
        <w:rPr>
          <w:color w:val="auto"/>
          <w:sz w:val="20"/>
          <w:szCs w:val="20"/>
          <w:lang w:val="en-US"/>
        </w:rPr>
        <w:t>Zurich</w:t>
      </w:r>
      <w:r w:rsidR="005C6793" w:rsidRPr="005C6793">
        <w:rPr>
          <w:color w:val="auto"/>
          <w:sz w:val="20"/>
          <w:szCs w:val="20"/>
        </w:rPr>
        <w:t xml:space="preserve">, </w:t>
      </w:r>
      <w:r w:rsidR="005C6793">
        <w:rPr>
          <w:color w:val="auto"/>
          <w:sz w:val="20"/>
          <w:szCs w:val="20"/>
        </w:rPr>
        <w:t>ενώ αναμένονται 3 νέα μέλη μέχρι το καλοκαίρι του 2015</w:t>
      </w:r>
      <w:r w:rsidR="004F793F">
        <w:rPr>
          <w:color w:val="auto"/>
          <w:sz w:val="20"/>
          <w:szCs w:val="20"/>
        </w:rPr>
        <w:t>,</w:t>
      </w:r>
      <w:r w:rsidR="005C6793">
        <w:rPr>
          <w:color w:val="auto"/>
          <w:sz w:val="20"/>
          <w:szCs w:val="20"/>
        </w:rPr>
        <w:t xml:space="preserve"> </w:t>
      </w:r>
      <w:r w:rsidR="004F793F">
        <w:rPr>
          <w:color w:val="auto"/>
          <w:sz w:val="20"/>
          <w:szCs w:val="20"/>
        </w:rPr>
        <w:t>τα οποία θα προσθέσουν</w:t>
      </w:r>
      <w:r w:rsidR="005C6793">
        <w:rPr>
          <w:color w:val="auto"/>
          <w:sz w:val="20"/>
          <w:szCs w:val="20"/>
        </w:rPr>
        <w:t xml:space="preserve"> 15</w:t>
      </w:r>
      <w:r w:rsidR="004F793F">
        <w:rPr>
          <w:color w:val="auto"/>
          <w:sz w:val="20"/>
          <w:szCs w:val="20"/>
        </w:rPr>
        <w:t xml:space="preserve"> ακόμα</w:t>
      </w:r>
      <w:r w:rsidR="005C6793">
        <w:rPr>
          <w:color w:val="auto"/>
          <w:sz w:val="20"/>
          <w:szCs w:val="20"/>
        </w:rPr>
        <w:t xml:space="preserve"> αεροδρόμια στ</w:t>
      </w:r>
      <w:r>
        <w:rPr>
          <w:color w:val="auto"/>
          <w:sz w:val="20"/>
          <w:szCs w:val="20"/>
        </w:rPr>
        <w:t>ο δίκτυο της</w:t>
      </w:r>
      <w:r w:rsidR="005C6793">
        <w:rPr>
          <w:color w:val="auto"/>
          <w:sz w:val="20"/>
          <w:szCs w:val="20"/>
        </w:rPr>
        <w:t xml:space="preserve"> συμμαχία</w:t>
      </w:r>
      <w:r>
        <w:rPr>
          <w:color w:val="auto"/>
          <w:sz w:val="20"/>
          <w:szCs w:val="20"/>
        </w:rPr>
        <w:t>ς</w:t>
      </w:r>
      <w:r w:rsidR="005C6793">
        <w:rPr>
          <w:color w:val="auto"/>
          <w:sz w:val="20"/>
          <w:szCs w:val="20"/>
        </w:rPr>
        <w:t xml:space="preserve">. </w:t>
      </w:r>
    </w:p>
    <w:p w:rsidR="00850A29" w:rsidRPr="008C4244" w:rsidRDefault="00850A29" w:rsidP="00202793">
      <w:pPr>
        <w:pStyle w:val="Default"/>
        <w:jc w:val="both"/>
        <w:rPr>
          <w:color w:val="auto"/>
          <w:sz w:val="20"/>
          <w:szCs w:val="20"/>
        </w:rPr>
      </w:pPr>
      <w:r>
        <w:rPr>
          <w:color w:val="auto"/>
          <w:sz w:val="20"/>
          <w:szCs w:val="20"/>
        </w:rPr>
        <w:t xml:space="preserve">Μέσα στο 2014, η </w:t>
      </w:r>
      <w:r w:rsidRPr="000F3E82">
        <w:rPr>
          <w:b/>
          <w:color w:val="1F497D" w:themeColor="text2"/>
          <w:sz w:val="20"/>
          <w:szCs w:val="20"/>
          <w:lang w:val="en-US"/>
        </w:rPr>
        <w:t>Goldair</w:t>
      </w:r>
      <w:r w:rsidRPr="000F3E82">
        <w:rPr>
          <w:b/>
          <w:color w:val="1F497D" w:themeColor="text2"/>
          <w:sz w:val="20"/>
          <w:szCs w:val="20"/>
        </w:rPr>
        <w:t xml:space="preserve"> </w:t>
      </w:r>
      <w:r w:rsidRPr="000F3E82">
        <w:rPr>
          <w:b/>
          <w:color w:val="1F497D" w:themeColor="text2"/>
          <w:sz w:val="20"/>
          <w:szCs w:val="20"/>
          <w:lang w:val="en-US"/>
        </w:rPr>
        <w:t>Handling</w:t>
      </w:r>
      <w:r w:rsidRPr="00850A29">
        <w:rPr>
          <w:color w:val="auto"/>
          <w:sz w:val="20"/>
          <w:szCs w:val="20"/>
        </w:rPr>
        <w:t xml:space="preserve"> </w:t>
      </w:r>
      <w:r>
        <w:rPr>
          <w:color w:val="auto"/>
          <w:sz w:val="20"/>
          <w:szCs w:val="20"/>
        </w:rPr>
        <w:t xml:space="preserve">επέκτεινε τις δραστηριότητες της και στο αεροδρόμιο Αντίς Αμπέμπα της Αιθιοπίας, υπογράφοντας 6ετή συμφωνία με την εταιρεία </w:t>
      </w:r>
      <w:r>
        <w:rPr>
          <w:color w:val="auto"/>
          <w:sz w:val="20"/>
          <w:szCs w:val="20"/>
          <w:lang w:val="en-US"/>
        </w:rPr>
        <w:t>ICAS</w:t>
      </w:r>
      <w:r w:rsidRPr="00850A29">
        <w:rPr>
          <w:color w:val="auto"/>
          <w:sz w:val="20"/>
          <w:szCs w:val="20"/>
        </w:rPr>
        <w:t xml:space="preserve"> </w:t>
      </w:r>
      <w:r>
        <w:rPr>
          <w:color w:val="auto"/>
          <w:sz w:val="20"/>
          <w:szCs w:val="20"/>
        </w:rPr>
        <w:t xml:space="preserve">για θέματα παροχής συμβουλευτικών υπηρεσιών και </w:t>
      </w:r>
      <w:r>
        <w:rPr>
          <w:color w:val="auto"/>
          <w:sz w:val="20"/>
          <w:szCs w:val="20"/>
          <w:lang w:val="en-US"/>
        </w:rPr>
        <w:t>commercial</w:t>
      </w:r>
      <w:r w:rsidRPr="00850A29">
        <w:rPr>
          <w:color w:val="auto"/>
          <w:sz w:val="20"/>
          <w:szCs w:val="20"/>
        </w:rPr>
        <w:t xml:space="preserve"> &amp; </w:t>
      </w:r>
      <w:r>
        <w:rPr>
          <w:color w:val="auto"/>
          <w:sz w:val="20"/>
          <w:szCs w:val="20"/>
          <w:lang w:val="en-US"/>
        </w:rPr>
        <w:t>operational</w:t>
      </w:r>
      <w:r>
        <w:rPr>
          <w:color w:val="auto"/>
          <w:sz w:val="20"/>
          <w:szCs w:val="20"/>
        </w:rPr>
        <w:t xml:space="preserve"> </w:t>
      </w:r>
      <w:r>
        <w:rPr>
          <w:color w:val="auto"/>
          <w:sz w:val="20"/>
          <w:szCs w:val="20"/>
          <w:lang w:val="en-US"/>
        </w:rPr>
        <w:t>management</w:t>
      </w:r>
      <w:r w:rsidRPr="00850A29">
        <w:rPr>
          <w:color w:val="auto"/>
          <w:sz w:val="20"/>
          <w:szCs w:val="20"/>
        </w:rPr>
        <w:t xml:space="preserve"> </w:t>
      </w:r>
      <w:r>
        <w:rPr>
          <w:color w:val="auto"/>
          <w:sz w:val="20"/>
          <w:szCs w:val="20"/>
        </w:rPr>
        <w:t xml:space="preserve">σχετικά με την πλήρη δραστηριοποίηση της εταιρείας ως δεύτερος φορέας εξυπηρέτησης κατόπιν της κατάργησης του εκεί μονοπωλίου. </w:t>
      </w:r>
      <w:r w:rsidRPr="00981C37">
        <w:rPr>
          <w:color w:val="auto"/>
          <w:sz w:val="20"/>
          <w:szCs w:val="20"/>
        </w:rPr>
        <w:t>Τέλος</w:t>
      </w:r>
      <w:r w:rsidR="008700CA">
        <w:rPr>
          <w:color w:val="auto"/>
          <w:sz w:val="20"/>
          <w:szCs w:val="20"/>
        </w:rPr>
        <w:t>,</w:t>
      </w:r>
      <w:r w:rsidR="00680A62">
        <w:rPr>
          <w:color w:val="auto"/>
          <w:sz w:val="20"/>
          <w:szCs w:val="20"/>
        </w:rPr>
        <w:t xml:space="preserve"> </w:t>
      </w:r>
      <w:r w:rsidR="00680A62" w:rsidRPr="008C4244">
        <w:rPr>
          <w:color w:val="auto"/>
          <w:sz w:val="20"/>
          <w:szCs w:val="20"/>
        </w:rPr>
        <w:t>η</w:t>
      </w:r>
      <w:r w:rsidR="00680A62" w:rsidRPr="008C4244">
        <w:rPr>
          <w:b/>
          <w:color w:val="1F497D" w:themeColor="text2"/>
          <w:sz w:val="20"/>
          <w:szCs w:val="20"/>
        </w:rPr>
        <w:t xml:space="preserve"> </w:t>
      </w:r>
      <w:r w:rsidR="00680A62" w:rsidRPr="00680A62">
        <w:rPr>
          <w:b/>
          <w:color w:val="1F497D" w:themeColor="text2"/>
          <w:sz w:val="20"/>
          <w:szCs w:val="20"/>
          <w:lang w:val="en-US"/>
        </w:rPr>
        <w:t>Goldair</w:t>
      </w:r>
      <w:r w:rsidR="00680A62" w:rsidRPr="008C4244">
        <w:rPr>
          <w:b/>
          <w:color w:val="1F497D" w:themeColor="text2"/>
          <w:sz w:val="20"/>
          <w:szCs w:val="20"/>
        </w:rPr>
        <w:t xml:space="preserve"> </w:t>
      </w:r>
      <w:r w:rsidR="00680A62" w:rsidRPr="00680A62">
        <w:rPr>
          <w:b/>
          <w:color w:val="1F497D" w:themeColor="text2"/>
          <w:sz w:val="20"/>
          <w:szCs w:val="20"/>
          <w:lang w:val="en-US"/>
        </w:rPr>
        <w:t>Handling</w:t>
      </w:r>
      <w:r w:rsidR="008700CA">
        <w:rPr>
          <w:color w:val="auto"/>
          <w:sz w:val="20"/>
          <w:szCs w:val="20"/>
        </w:rPr>
        <w:t xml:space="preserve"> </w:t>
      </w:r>
      <w:r w:rsidRPr="00981C37">
        <w:rPr>
          <w:color w:val="auto"/>
          <w:sz w:val="20"/>
          <w:szCs w:val="20"/>
        </w:rPr>
        <w:t xml:space="preserve">συμμετέχει </w:t>
      </w:r>
      <w:r w:rsidRPr="00981C37">
        <w:rPr>
          <w:sz w:val="20"/>
          <w:szCs w:val="20"/>
        </w:rPr>
        <w:t xml:space="preserve">σε διεθνές </w:t>
      </w:r>
      <w:r w:rsidRPr="00981C37">
        <w:rPr>
          <w:sz w:val="20"/>
          <w:szCs w:val="20"/>
          <w:lang w:val="en-US"/>
        </w:rPr>
        <w:t>consortium</w:t>
      </w:r>
      <w:r w:rsidRPr="00981C37">
        <w:rPr>
          <w:sz w:val="20"/>
          <w:szCs w:val="20"/>
        </w:rPr>
        <w:t xml:space="preserve"> με σκοπό την παροχή υπηρεσιών επίγειας εξυπηρέτησης σε 3 αεροδρόμια της </w:t>
      </w:r>
      <w:proofErr w:type="spellStart"/>
      <w:r w:rsidRPr="00981C37">
        <w:rPr>
          <w:sz w:val="20"/>
          <w:szCs w:val="20"/>
        </w:rPr>
        <w:t>Σ.Αραβίας</w:t>
      </w:r>
      <w:proofErr w:type="spellEnd"/>
      <w:r w:rsidR="008C4244">
        <w:rPr>
          <w:sz w:val="20"/>
          <w:szCs w:val="20"/>
        </w:rPr>
        <w:t xml:space="preserve">, στις πόλεις </w:t>
      </w:r>
      <w:r w:rsidR="00BD3094">
        <w:rPr>
          <w:sz w:val="20"/>
          <w:szCs w:val="20"/>
          <w:lang w:val="en-US"/>
        </w:rPr>
        <w:t>Jeddah</w:t>
      </w:r>
      <w:r w:rsidR="00BD3094" w:rsidRPr="00BD3094">
        <w:rPr>
          <w:sz w:val="20"/>
          <w:szCs w:val="20"/>
        </w:rPr>
        <w:t>,</w:t>
      </w:r>
      <w:r w:rsidR="002A0D28">
        <w:rPr>
          <w:sz w:val="20"/>
          <w:szCs w:val="20"/>
        </w:rPr>
        <w:t xml:space="preserve"> </w:t>
      </w:r>
      <w:hyperlink r:id="rId8" w:tooltip="Riyadh" w:history="1">
        <w:proofErr w:type="spellStart"/>
        <w:r w:rsidR="008C4244" w:rsidRPr="008C4244">
          <w:rPr>
            <w:sz w:val="20"/>
            <w:szCs w:val="20"/>
          </w:rPr>
          <w:t>Riyadh</w:t>
        </w:r>
        <w:proofErr w:type="spellEnd"/>
      </w:hyperlink>
      <w:r w:rsidR="00BD3094" w:rsidRPr="00BD3094">
        <w:rPr>
          <w:sz w:val="20"/>
          <w:szCs w:val="20"/>
        </w:rPr>
        <w:t xml:space="preserve"> </w:t>
      </w:r>
      <w:r w:rsidR="00BD3094">
        <w:rPr>
          <w:sz w:val="20"/>
          <w:szCs w:val="20"/>
        </w:rPr>
        <w:t>και</w:t>
      </w:r>
      <w:r w:rsidR="008C4244" w:rsidRPr="008C4244">
        <w:rPr>
          <w:sz w:val="20"/>
          <w:szCs w:val="20"/>
        </w:rPr>
        <w:t xml:space="preserve"> </w:t>
      </w:r>
      <w:hyperlink r:id="rId9" w:tooltip="Dammam" w:history="1">
        <w:proofErr w:type="spellStart"/>
        <w:r w:rsidR="008C4244" w:rsidRPr="008C4244">
          <w:rPr>
            <w:sz w:val="20"/>
            <w:szCs w:val="20"/>
          </w:rPr>
          <w:t>Dammam</w:t>
        </w:r>
        <w:proofErr w:type="spellEnd"/>
      </w:hyperlink>
      <w:r w:rsidR="008C4244">
        <w:rPr>
          <w:sz w:val="20"/>
          <w:szCs w:val="20"/>
        </w:rPr>
        <w:t>.</w:t>
      </w:r>
    </w:p>
    <w:p w:rsidR="007E3183" w:rsidRPr="00CB3F40" w:rsidRDefault="007E3183" w:rsidP="00202793">
      <w:pPr>
        <w:pStyle w:val="Default"/>
        <w:jc w:val="both"/>
        <w:rPr>
          <w:color w:val="auto"/>
          <w:sz w:val="20"/>
          <w:szCs w:val="20"/>
        </w:rPr>
      </w:pPr>
    </w:p>
    <w:p w:rsidR="00D90515" w:rsidRPr="00981C37" w:rsidRDefault="00D90515" w:rsidP="00202793">
      <w:pPr>
        <w:pStyle w:val="Default"/>
        <w:jc w:val="both"/>
        <w:rPr>
          <w:color w:val="auto"/>
          <w:sz w:val="20"/>
          <w:szCs w:val="20"/>
        </w:rPr>
      </w:pPr>
      <w:r w:rsidRPr="00981C37">
        <w:rPr>
          <w:color w:val="auto"/>
          <w:sz w:val="20"/>
          <w:szCs w:val="20"/>
        </w:rPr>
        <w:t>Η εταιρεία συνεχίζει παράλληλα την παρουσία της στο εξωτερικό,</w:t>
      </w:r>
      <w:r w:rsidR="001A70ED">
        <w:rPr>
          <w:color w:val="auto"/>
          <w:sz w:val="20"/>
          <w:szCs w:val="20"/>
        </w:rPr>
        <w:t xml:space="preserve"> στην</w:t>
      </w:r>
      <w:r w:rsidRPr="00981C37">
        <w:rPr>
          <w:color w:val="auto"/>
          <w:sz w:val="20"/>
          <w:szCs w:val="20"/>
        </w:rPr>
        <w:t xml:space="preserve"> Κύπρο (Λάρνακα, Πάφος), &amp; Βουλγαρία  (Σόφια &amp; Μπουργκάς)</w:t>
      </w:r>
      <w:r w:rsidRPr="00981C37">
        <w:rPr>
          <w:b/>
          <w:bCs/>
          <w:color w:val="auto"/>
          <w:sz w:val="20"/>
          <w:szCs w:val="20"/>
        </w:rPr>
        <w:t xml:space="preserve"> </w:t>
      </w:r>
      <w:r w:rsidRPr="00981C37">
        <w:rPr>
          <w:bCs/>
          <w:color w:val="auto"/>
          <w:sz w:val="20"/>
          <w:szCs w:val="20"/>
        </w:rPr>
        <w:t>ενώ</w:t>
      </w:r>
      <w:r w:rsidR="00981C37" w:rsidRPr="00981C37">
        <w:rPr>
          <w:bCs/>
          <w:color w:val="auto"/>
          <w:sz w:val="20"/>
          <w:szCs w:val="20"/>
        </w:rPr>
        <w:t xml:space="preserve"> μέσα </w:t>
      </w:r>
      <w:r w:rsidR="003F7439">
        <w:rPr>
          <w:bCs/>
          <w:color w:val="auto"/>
          <w:sz w:val="20"/>
          <w:szCs w:val="20"/>
        </w:rPr>
        <w:t>σ</w:t>
      </w:r>
      <w:r w:rsidR="00981C37" w:rsidRPr="00981C37">
        <w:rPr>
          <w:bCs/>
          <w:color w:val="auto"/>
          <w:sz w:val="20"/>
          <w:szCs w:val="20"/>
        </w:rPr>
        <w:t>τον Ιούλιο του 2014 πήρε την άδεια λειτουργίας και στο 3</w:t>
      </w:r>
      <w:r w:rsidR="00981C37" w:rsidRPr="00981C37">
        <w:rPr>
          <w:bCs/>
          <w:color w:val="auto"/>
          <w:sz w:val="20"/>
          <w:szCs w:val="20"/>
          <w:vertAlign w:val="superscript"/>
        </w:rPr>
        <w:t>ο</w:t>
      </w:r>
      <w:r w:rsidR="00981C37" w:rsidRPr="00981C37">
        <w:rPr>
          <w:bCs/>
          <w:color w:val="auto"/>
          <w:sz w:val="20"/>
          <w:szCs w:val="20"/>
        </w:rPr>
        <w:t xml:space="preserve"> μεγαλύτερο αεροδρόμιο της </w:t>
      </w:r>
      <w:r w:rsidR="00981C37" w:rsidRPr="00981C37">
        <w:rPr>
          <w:bCs/>
          <w:color w:val="auto"/>
          <w:sz w:val="20"/>
          <w:szCs w:val="20"/>
        </w:rPr>
        <w:lastRenderedPageBreak/>
        <w:t>Βουλγαρίας, το αεροδρόμιο της Βάρνας</w:t>
      </w:r>
      <w:r w:rsidRPr="00981C37">
        <w:rPr>
          <w:color w:val="auto"/>
          <w:sz w:val="20"/>
          <w:szCs w:val="20"/>
        </w:rPr>
        <w:t xml:space="preserve">. Στο πελατολόγιο της </w:t>
      </w:r>
      <w:r w:rsidRPr="00981C37">
        <w:rPr>
          <w:b/>
          <w:bCs/>
          <w:color w:val="1F497D"/>
          <w:sz w:val="20"/>
          <w:szCs w:val="20"/>
          <w:lang w:val="en-US"/>
        </w:rPr>
        <w:t>Goldair</w:t>
      </w:r>
      <w:r w:rsidRPr="00981C37">
        <w:rPr>
          <w:b/>
          <w:bCs/>
          <w:color w:val="1F497D"/>
          <w:sz w:val="20"/>
          <w:szCs w:val="20"/>
        </w:rPr>
        <w:t xml:space="preserve"> </w:t>
      </w:r>
      <w:r w:rsidRPr="00981C37">
        <w:rPr>
          <w:b/>
          <w:bCs/>
          <w:color w:val="1F497D"/>
          <w:sz w:val="20"/>
          <w:szCs w:val="20"/>
          <w:lang w:val="en-US"/>
        </w:rPr>
        <w:t>Handling</w:t>
      </w:r>
      <w:r w:rsidRPr="00981C37">
        <w:rPr>
          <w:b/>
          <w:bCs/>
          <w:color w:val="1F497D"/>
          <w:sz w:val="20"/>
          <w:szCs w:val="20"/>
        </w:rPr>
        <w:t xml:space="preserve"> </w:t>
      </w:r>
      <w:r w:rsidRPr="00981C37">
        <w:rPr>
          <w:b/>
          <w:bCs/>
          <w:color w:val="1F497D"/>
          <w:sz w:val="20"/>
          <w:szCs w:val="20"/>
          <w:lang w:val="en-US"/>
        </w:rPr>
        <w:t>Bulgaria</w:t>
      </w:r>
      <w:r w:rsidR="00981C37" w:rsidRPr="00981C37">
        <w:rPr>
          <w:color w:val="auto"/>
          <w:sz w:val="20"/>
          <w:szCs w:val="20"/>
        </w:rPr>
        <w:t xml:space="preserve"> προστέθηκαν οι </w:t>
      </w:r>
      <w:r w:rsidR="00981C37" w:rsidRPr="00981C37">
        <w:rPr>
          <w:color w:val="auto"/>
          <w:sz w:val="20"/>
          <w:szCs w:val="20"/>
          <w:lang w:val="en-US"/>
        </w:rPr>
        <w:t>Air</w:t>
      </w:r>
      <w:r w:rsidR="00981C37" w:rsidRPr="00981C37">
        <w:rPr>
          <w:color w:val="auto"/>
          <w:sz w:val="20"/>
          <w:szCs w:val="20"/>
        </w:rPr>
        <w:t xml:space="preserve"> </w:t>
      </w:r>
      <w:r w:rsidR="00981C37" w:rsidRPr="00981C37">
        <w:rPr>
          <w:color w:val="auto"/>
          <w:sz w:val="20"/>
          <w:szCs w:val="20"/>
          <w:lang w:val="en-US"/>
        </w:rPr>
        <w:t>Malta</w:t>
      </w:r>
      <w:r w:rsidR="00981C37" w:rsidRPr="00981C37">
        <w:rPr>
          <w:color w:val="auto"/>
          <w:sz w:val="20"/>
          <w:szCs w:val="20"/>
        </w:rPr>
        <w:t xml:space="preserve">, </w:t>
      </w:r>
      <w:proofErr w:type="spellStart"/>
      <w:r w:rsidR="00981C37" w:rsidRPr="00981C37">
        <w:rPr>
          <w:color w:val="auto"/>
          <w:sz w:val="20"/>
          <w:szCs w:val="20"/>
          <w:lang w:val="en-US"/>
        </w:rPr>
        <w:t>Flydubai</w:t>
      </w:r>
      <w:proofErr w:type="spellEnd"/>
      <w:r w:rsidR="00981C37" w:rsidRPr="00981C37">
        <w:rPr>
          <w:color w:val="auto"/>
          <w:sz w:val="20"/>
          <w:szCs w:val="20"/>
        </w:rPr>
        <w:t xml:space="preserve">, </w:t>
      </w:r>
      <w:r w:rsidR="00981C37" w:rsidRPr="00981C37">
        <w:rPr>
          <w:color w:val="auto"/>
          <w:sz w:val="20"/>
          <w:szCs w:val="20"/>
          <w:lang w:val="en-US"/>
        </w:rPr>
        <w:t>Germania</w:t>
      </w:r>
      <w:r w:rsidR="00981C37" w:rsidRPr="00981C37">
        <w:rPr>
          <w:color w:val="auto"/>
          <w:sz w:val="20"/>
          <w:szCs w:val="20"/>
        </w:rPr>
        <w:t xml:space="preserve">, </w:t>
      </w:r>
      <w:proofErr w:type="spellStart"/>
      <w:r w:rsidR="00981C37" w:rsidRPr="00981C37">
        <w:rPr>
          <w:color w:val="auto"/>
          <w:sz w:val="20"/>
          <w:szCs w:val="20"/>
          <w:lang w:val="en-US"/>
        </w:rPr>
        <w:t>Smartlynx</w:t>
      </w:r>
      <w:proofErr w:type="spellEnd"/>
      <w:r w:rsidR="00981C37" w:rsidRPr="00981C37">
        <w:rPr>
          <w:color w:val="auto"/>
          <w:sz w:val="20"/>
          <w:szCs w:val="20"/>
        </w:rPr>
        <w:t xml:space="preserve">, </w:t>
      </w:r>
      <w:proofErr w:type="spellStart"/>
      <w:r w:rsidR="00981C37" w:rsidRPr="00981C37">
        <w:rPr>
          <w:color w:val="auto"/>
          <w:sz w:val="20"/>
          <w:szCs w:val="20"/>
          <w:lang w:val="en-US"/>
        </w:rPr>
        <w:t>Tarom</w:t>
      </w:r>
      <w:proofErr w:type="spellEnd"/>
      <w:r w:rsidR="00981C37" w:rsidRPr="00981C37">
        <w:rPr>
          <w:color w:val="auto"/>
          <w:sz w:val="20"/>
          <w:szCs w:val="20"/>
        </w:rPr>
        <w:t xml:space="preserve">, </w:t>
      </w:r>
      <w:proofErr w:type="spellStart"/>
      <w:r w:rsidR="00981C37" w:rsidRPr="00981C37">
        <w:rPr>
          <w:color w:val="auto"/>
          <w:sz w:val="20"/>
          <w:szCs w:val="20"/>
          <w:lang w:val="en-US"/>
        </w:rPr>
        <w:t>Yamal</w:t>
      </w:r>
      <w:proofErr w:type="spellEnd"/>
      <w:r w:rsidR="00981C37" w:rsidRPr="00981C37">
        <w:rPr>
          <w:color w:val="auto"/>
          <w:sz w:val="20"/>
          <w:szCs w:val="20"/>
        </w:rPr>
        <w:t xml:space="preserve"> ενώ νέα συμβόλαια υπογράφτηκαν για την Κύπρο με τις </w:t>
      </w:r>
      <w:r w:rsidR="00981C37" w:rsidRPr="00981C37">
        <w:rPr>
          <w:color w:val="auto"/>
          <w:sz w:val="20"/>
          <w:szCs w:val="20"/>
          <w:lang w:val="en-US"/>
        </w:rPr>
        <w:t>Siberia</w:t>
      </w:r>
      <w:r w:rsidR="00981C37" w:rsidRPr="00981C37">
        <w:rPr>
          <w:color w:val="auto"/>
          <w:sz w:val="20"/>
          <w:szCs w:val="20"/>
        </w:rPr>
        <w:t>/</w:t>
      </w:r>
      <w:r w:rsidR="00981C37" w:rsidRPr="00981C37">
        <w:rPr>
          <w:color w:val="auto"/>
          <w:sz w:val="20"/>
          <w:szCs w:val="20"/>
          <w:lang w:val="en-US"/>
        </w:rPr>
        <w:t>S</w:t>
      </w:r>
      <w:r w:rsidR="00981C37" w:rsidRPr="00981C37">
        <w:rPr>
          <w:color w:val="auto"/>
          <w:sz w:val="20"/>
          <w:szCs w:val="20"/>
        </w:rPr>
        <w:t xml:space="preserve">7, </w:t>
      </w:r>
      <w:r w:rsidR="00981C37" w:rsidRPr="00981C37">
        <w:rPr>
          <w:color w:val="auto"/>
          <w:sz w:val="20"/>
          <w:szCs w:val="20"/>
          <w:lang w:val="en-US"/>
        </w:rPr>
        <w:t>Qatar</w:t>
      </w:r>
      <w:r w:rsidR="00981C37" w:rsidRPr="00981C37">
        <w:rPr>
          <w:color w:val="auto"/>
          <w:sz w:val="20"/>
          <w:szCs w:val="20"/>
        </w:rPr>
        <w:t xml:space="preserve"> </w:t>
      </w:r>
      <w:r w:rsidR="00981C37" w:rsidRPr="00981C37">
        <w:rPr>
          <w:color w:val="auto"/>
          <w:sz w:val="20"/>
          <w:szCs w:val="20"/>
          <w:lang w:val="en-US"/>
        </w:rPr>
        <w:t>Airways</w:t>
      </w:r>
      <w:r w:rsidR="00981C37" w:rsidRPr="00981C37">
        <w:rPr>
          <w:color w:val="auto"/>
          <w:sz w:val="20"/>
          <w:szCs w:val="20"/>
        </w:rPr>
        <w:t xml:space="preserve"> και </w:t>
      </w:r>
      <w:proofErr w:type="spellStart"/>
      <w:r w:rsidR="00981C37" w:rsidRPr="00981C37">
        <w:rPr>
          <w:color w:val="auto"/>
          <w:sz w:val="20"/>
          <w:szCs w:val="20"/>
          <w:lang w:val="en-US"/>
        </w:rPr>
        <w:t>Wizz</w:t>
      </w:r>
      <w:proofErr w:type="spellEnd"/>
      <w:r w:rsidR="00981C37" w:rsidRPr="00981C37">
        <w:rPr>
          <w:color w:val="auto"/>
          <w:sz w:val="20"/>
          <w:szCs w:val="20"/>
        </w:rPr>
        <w:t xml:space="preserve"> </w:t>
      </w:r>
      <w:r w:rsidR="00981C37" w:rsidRPr="00981C37">
        <w:rPr>
          <w:color w:val="auto"/>
          <w:sz w:val="20"/>
          <w:szCs w:val="20"/>
          <w:lang w:val="en-US"/>
        </w:rPr>
        <w:t>Air</w:t>
      </w:r>
      <w:r w:rsidR="00981C37" w:rsidRPr="00981C37">
        <w:rPr>
          <w:color w:val="auto"/>
          <w:sz w:val="20"/>
          <w:szCs w:val="20"/>
        </w:rPr>
        <w:t>.</w:t>
      </w:r>
    </w:p>
    <w:p w:rsidR="00123949" w:rsidRPr="00123949" w:rsidRDefault="00D90515" w:rsidP="00123949">
      <w:pPr>
        <w:jc w:val="both"/>
      </w:pPr>
      <w:r w:rsidRPr="00123949">
        <w:rPr>
          <w:rFonts w:ascii="Verdana" w:hAnsi="Verdana"/>
        </w:rPr>
        <w:t>Με την σημερινή δομή του δικτύου και πελατολογίου, η εταιρεία</w:t>
      </w:r>
      <w:r w:rsidR="008260E0" w:rsidRPr="00123949">
        <w:rPr>
          <w:rFonts w:ascii="Verdana" w:hAnsi="Verdana"/>
        </w:rPr>
        <w:t xml:space="preserve"> δραστηριο</w:t>
      </w:r>
      <w:r w:rsidR="00123949" w:rsidRPr="00123949">
        <w:rPr>
          <w:rFonts w:ascii="Verdana" w:hAnsi="Verdana"/>
        </w:rPr>
        <w:t>ποιείται σε συνολικά 31 αεροδρόμια</w:t>
      </w:r>
      <w:r w:rsidR="008260E0" w:rsidRPr="00123949">
        <w:rPr>
          <w:rFonts w:ascii="Verdana" w:hAnsi="Verdana"/>
        </w:rPr>
        <w:t>,</w:t>
      </w:r>
      <w:r w:rsidR="00304782">
        <w:rPr>
          <w:rFonts w:ascii="Verdana" w:hAnsi="Verdana"/>
        </w:rPr>
        <w:t xml:space="preserve"> απασχολεί </w:t>
      </w:r>
      <w:r w:rsidR="00123949" w:rsidRPr="00123949">
        <w:rPr>
          <w:rFonts w:ascii="Verdana" w:hAnsi="Verdana"/>
        </w:rPr>
        <w:t>2.000 μόνιμους και 500</w:t>
      </w:r>
      <w:r w:rsidRPr="00123949">
        <w:rPr>
          <w:rFonts w:ascii="Verdana" w:hAnsi="Verdana"/>
        </w:rPr>
        <w:t xml:space="preserve"> εποχικούς </w:t>
      </w:r>
      <w:r w:rsidR="00123949" w:rsidRPr="00123949">
        <w:rPr>
          <w:rFonts w:ascii="Verdana" w:hAnsi="Verdana"/>
        </w:rPr>
        <w:t>εργαζόμενους στην Ελλάδα και 700</w:t>
      </w:r>
      <w:r w:rsidRPr="00123949">
        <w:rPr>
          <w:rFonts w:ascii="Verdana" w:hAnsi="Verdana"/>
        </w:rPr>
        <w:t xml:space="preserve"> εργαζόμενους στο εξωτερικό,</w:t>
      </w:r>
      <w:r w:rsidR="00123949" w:rsidRPr="00123949">
        <w:rPr>
          <w:rFonts w:ascii="Verdana" w:hAnsi="Verdana"/>
        </w:rPr>
        <w:t xml:space="preserve"> ενώ το</w:t>
      </w:r>
      <w:r w:rsidRPr="00123949">
        <w:rPr>
          <w:rFonts w:ascii="Verdana" w:hAnsi="Verdana"/>
        </w:rPr>
        <w:t xml:space="preserve"> </w:t>
      </w:r>
      <w:r w:rsidR="00123949" w:rsidRPr="00123949">
        <w:rPr>
          <w:rFonts w:ascii="Verdana" w:hAnsi="Verdana"/>
        </w:rPr>
        <w:t>2014 αναμένεται να εξυπηρετήσει περισσότερες από 100.000 πτήσεις,  20</w:t>
      </w:r>
      <w:r w:rsidR="00871792">
        <w:rPr>
          <w:rFonts w:ascii="Verdana" w:hAnsi="Verdana"/>
        </w:rPr>
        <w:t>εκ.</w:t>
      </w:r>
      <w:r w:rsidR="00123949" w:rsidRPr="00123949">
        <w:rPr>
          <w:rFonts w:ascii="Verdana" w:hAnsi="Verdana"/>
        </w:rPr>
        <w:t xml:space="preserve"> επιβάτες και 33χιλ. </w:t>
      </w:r>
      <w:r w:rsidR="007E3183">
        <w:rPr>
          <w:rFonts w:ascii="Verdana" w:hAnsi="Verdana"/>
        </w:rPr>
        <w:t>τόνους εμπορευμάτων.</w:t>
      </w:r>
      <w:r w:rsidR="00123949" w:rsidRPr="00123949">
        <w:rPr>
          <w:rFonts w:ascii="Verdana" w:hAnsi="Verdana"/>
        </w:rPr>
        <w:t xml:space="preserve"> </w:t>
      </w:r>
    </w:p>
    <w:p w:rsidR="00123949" w:rsidRDefault="00123949" w:rsidP="00123949">
      <w:r>
        <w:rPr>
          <w:rFonts w:ascii="Verdana" w:hAnsi="Verdana"/>
          <w:shd w:val="clear" w:color="auto" w:fill="FFFFFF"/>
        </w:rPr>
        <w:t> </w:t>
      </w:r>
    </w:p>
    <w:p w:rsidR="006F29C9" w:rsidRPr="008B5D14" w:rsidRDefault="006F29C9" w:rsidP="00D90515">
      <w:pPr>
        <w:rPr>
          <w:rFonts w:ascii="Verdana" w:hAnsi="Verdana"/>
          <w:b/>
          <w:bCs/>
          <w:color w:val="1F497D"/>
          <w:u w:val="single"/>
          <w:shd w:val="clear" w:color="auto" w:fill="FFFFFF"/>
        </w:rPr>
      </w:pPr>
    </w:p>
    <w:p w:rsidR="00D90515" w:rsidRPr="00CF2732" w:rsidRDefault="004D2250" w:rsidP="00CF2732">
      <w:pPr>
        <w:pStyle w:val="Default"/>
        <w:numPr>
          <w:ilvl w:val="0"/>
          <w:numId w:val="5"/>
        </w:numPr>
        <w:jc w:val="both"/>
        <w:rPr>
          <w:b/>
          <w:bCs/>
          <w:sz w:val="20"/>
          <w:szCs w:val="20"/>
          <w:u w:val="single"/>
        </w:rPr>
      </w:pPr>
      <w:r>
        <w:rPr>
          <w:b/>
          <w:bCs/>
          <w:sz w:val="20"/>
          <w:szCs w:val="20"/>
          <w:u w:val="single"/>
        </w:rPr>
        <w:t xml:space="preserve">Διεθνείς Μεταφορές </w:t>
      </w:r>
      <w:r w:rsidR="0070653B">
        <w:rPr>
          <w:b/>
          <w:bCs/>
          <w:sz w:val="20"/>
          <w:szCs w:val="20"/>
          <w:u w:val="single"/>
        </w:rPr>
        <w:t>Εμπορευμάτων</w:t>
      </w:r>
      <w:r w:rsidR="00D90515" w:rsidRPr="00CF2732">
        <w:rPr>
          <w:b/>
          <w:bCs/>
          <w:sz w:val="20"/>
          <w:szCs w:val="20"/>
          <w:u w:val="single"/>
        </w:rPr>
        <w:t xml:space="preserve"> &amp; </w:t>
      </w:r>
      <w:r w:rsidR="00D90515" w:rsidRPr="00CF2732">
        <w:rPr>
          <w:b/>
          <w:bCs/>
          <w:sz w:val="20"/>
          <w:szCs w:val="20"/>
          <w:u w:val="single"/>
          <w:lang w:val="en-US"/>
        </w:rPr>
        <w:t>Logistics</w:t>
      </w:r>
    </w:p>
    <w:p w:rsidR="00D90515" w:rsidRPr="00CF2732" w:rsidRDefault="00D90515" w:rsidP="00D90515">
      <w:pPr>
        <w:pStyle w:val="Default"/>
        <w:jc w:val="both"/>
        <w:rPr>
          <w:b/>
          <w:bCs/>
          <w:sz w:val="20"/>
          <w:szCs w:val="20"/>
          <w:u w:val="single"/>
        </w:rPr>
      </w:pPr>
    </w:p>
    <w:p w:rsidR="00BD1150" w:rsidRDefault="00D90515" w:rsidP="00BD1150">
      <w:pPr>
        <w:jc w:val="both"/>
        <w:rPr>
          <w:rFonts w:ascii="Verdana" w:hAnsi="Verdana"/>
        </w:rPr>
      </w:pPr>
      <w:r w:rsidRPr="00BD1150">
        <w:rPr>
          <w:rFonts w:ascii="Verdana" w:hAnsi="Verdana"/>
        </w:rPr>
        <w:t xml:space="preserve">Η </w:t>
      </w:r>
      <w:r w:rsidRPr="00BD1150">
        <w:rPr>
          <w:rFonts w:ascii="Verdana" w:hAnsi="Verdana"/>
          <w:b/>
          <w:bCs/>
          <w:color w:val="1F497D"/>
          <w:lang w:val="en-US"/>
        </w:rPr>
        <w:t>Goldair</w:t>
      </w:r>
      <w:r w:rsidRPr="00BD1150">
        <w:rPr>
          <w:rFonts w:ascii="Verdana" w:hAnsi="Verdana"/>
          <w:b/>
          <w:bCs/>
          <w:color w:val="1F497D"/>
        </w:rPr>
        <w:t xml:space="preserve"> </w:t>
      </w:r>
      <w:r w:rsidRPr="00BD1150">
        <w:rPr>
          <w:rFonts w:ascii="Verdana" w:hAnsi="Verdana"/>
          <w:b/>
          <w:bCs/>
          <w:color w:val="1F497D"/>
          <w:lang w:val="en-US"/>
        </w:rPr>
        <w:t>Cargo</w:t>
      </w:r>
      <w:r w:rsidRPr="00BD1150">
        <w:rPr>
          <w:rFonts w:ascii="Verdana" w:hAnsi="Verdana"/>
          <w:b/>
          <w:bCs/>
          <w:color w:val="1F497D"/>
        </w:rPr>
        <w:t>,</w:t>
      </w:r>
      <w:r w:rsidR="00BD1150" w:rsidRPr="00BD1150">
        <w:rPr>
          <w:rFonts w:ascii="Verdana" w:hAnsi="Verdana"/>
        </w:rPr>
        <w:t xml:space="preserve"> για μία ακόμη χρονιά συνέχισε την σταθερά ανοδική της πορεία, πετυχαίνοντας αύξηση του μεταφερόμενου φορτίου σε ποσοστό 13% και αύξηση του κύκλου εργασιών της σε ποσοστό που αγγίζει το 5%, διατηρώντας παράλληλα όλες τις θέσεις εργασίας. </w:t>
      </w:r>
    </w:p>
    <w:p w:rsidR="00A4383A" w:rsidRPr="000F7182" w:rsidRDefault="00A4383A" w:rsidP="00BD1150">
      <w:pPr>
        <w:jc w:val="both"/>
        <w:rPr>
          <w:rFonts w:ascii="Verdana" w:hAnsi="Verdana"/>
        </w:rPr>
      </w:pPr>
    </w:p>
    <w:p w:rsidR="00BD1150" w:rsidRDefault="00BD1150" w:rsidP="00BD1150">
      <w:pPr>
        <w:jc w:val="both"/>
        <w:rPr>
          <w:rFonts w:ascii="Verdana" w:hAnsi="Verdana"/>
        </w:rPr>
      </w:pPr>
      <w:r w:rsidRPr="00BD1150">
        <w:rPr>
          <w:rFonts w:ascii="Verdana" w:hAnsi="Verdana"/>
        </w:rPr>
        <w:t xml:space="preserve">Σημαντική κίνηση της εταιρείας το 2014 ήταν η κατάθεση πρότασης εκδήλωσης ενδιαφέροντος για την ανάπτυξη του εμπορευματικού κέντρου στο </w:t>
      </w:r>
      <w:proofErr w:type="spellStart"/>
      <w:r w:rsidRPr="00881B9A">
        <w:rPr>
          <w:rFonts w:ascii="Verdana" w:hAnsi="Verdana"/>
          <w:b/>
        </w:rPr>
        <w:t>Θριάσιο</w:t>
      </w:r>
      <w:proofErr w:type="spellEnd"/>
      <w:r w:rsidRPr="00881B9A">
        <w:rPr>
          <w:rFonts w:ascii="Verdana" w:hAnsi="Verdana"/>
          <w:b/>
        </w:rPr>
        <w:t xml:space="preserve"> Πεδίο</w:t>
      </w:r>
      <w:r w:rsidRPr="00BD1150">
        <w:rPr>
          <w:rFonts w:ascii="Verdana" w:hAnsi="Verdana"/>
        </w:rPr>
        <w:t xml:space="preserve">, έργο που αναμένεται να αποτελέσει πυλώνα για την ανάπτυξη και την εξωστρέφεια της ελληνικής εφοδιαστικής αλυσίδας, αναδεικνύοντας τη χώρα μας ως διαμετακομιστικό κέντρο για την Νοτιοανατολική Ευρώπη.  </w:t>
      </w:r>
    </w:p>
    <w:p w:rsidR="00A4383A" w:rsidRPr="00955FFF" w:rsidRDefault="00A4383A" w:rsidP="00BD1150">
      <w:pPr>
        <w:jc w:val="both"/>
        <w:rPr>
          <w:rFonts w:ascii="Verdana" w:hAnsi="Verdana"/>
        </w:rPr>
      </w:pPr>
    </w:p>
    <w:p w:rsidR="00BD1150" w:rsidRPr="00BD1150" w:rsidRDefault="00BD1150" w:rsidP="00BD1150">
      <w:pPr>
        <w:jc w:val="both"/>
        <w:rPr>
          <w:rFonts w:ascii="Verdana" w:hAnsi="Verdana"/>
        </w:rPr>
      </w:pPr>
      <w:r w:rsidRPr="00BD1150">
        <w:rPr>
          <w:rFonts w:ascii="Verdana" w:hAnsi="Verdana"/>
        </w:rPr>
        <w:t xml:space="preserve">Τέλος, κομβικό σημείο αναφοράς για την εταιρεία, αποτέλεσε η επίτευξη συμφωνίας  με την κρατική Αυστριακή εταιρεία σιδηροδρόμων </w:t>
      </w:r>
      <w:r w:rsidRPr="00BD1150">
        <w:rPr>
          <w:rFonts w:ascii="Verdana" w:hAnsi="Verdana"/>
          <w:lang w:val="en-US"/>
        </w:rPr>
        <w:t>Rail</w:t>
      </w:r>
      <w:r w:rsidRPr="00BD1150">
        <w:rPr>
          <w:rFonts w:ascii="Verdana" w:hAnsi="Verdana"/>
        </w:rPr>
        <w:t xml:space="preserve"> </w:t>
      </w:r>
      <w:r w:rsidRPr="00BD1150">
        <w:rPr>
          <w:rFonts w:ascii="Verdana" w:hAnsi="Verdana"/>
          <w:lang w:val="en-US"/>
        </w:rPr>
        <w:t>Cargo</w:t>
      </w:r>
      <w:r w:rsidRPr="00BD1150">
        <w:rPr>
          <w:rFonts w:ascii="Verdana" w:hAnsi="Verdana"/>
        </w:rPr>
        <w:t xml:space="preserve"> </w:t>
      </w:r>
      <w:r w:rsidRPr="00BD1150">
        <w:rPr>
          <w:rFonts w:ascii="Verdana" w:hAnsi="Verdana"/>
          <w:lang w:val="en-US"/>
        </w:rPr>
        <w:t>Logistics</w:t>
      </w:r>
      <w:r w:rsidRPr="00BD1150">
        <w:rPr>
          <w:rFonts w:ascii="Verdana" w:hAnsi="Verdana"/>
        </w:rPr>
        <w:t xml:space="preserve"> </w:t>
      </w:r>
      <w:r w:rsidRPr="00BD1150">
        <w:rPr>
          <w:rFonts w:ascii="Verdana" w:hAnsi="Verdana"/>
          <w:lang w:val="en-US"/>
        </w:rPr>
        <w:t>Austria</w:t>
      </w:r>
      <w:r w:rsidRPr="00BD1150">
        <w:rPr>
          <w:rFonts w:ascii="Verdana" w:hAnsi="Verdana"/>
        </w:rPr>
        <w:t xml:space="preserve">, για την δημιουργία κοινής εταιρείας παροχής υπηρεσιών μεταφοράς εμπορευμάτων με τραίνο, με διακριτικό τίτλο </w:t>
      </w:r>
      <w:r w:rsidRPr="00881B9A">
        <w:rPr>
          <w:rFonts w:ascii="Verdana" w:hAnsi="Verdana"/>
          <w:b/>
        </w:rPr>
        <w:t>“</w:t>
      </w:r>
      <w:r w:rsidRPr="00881B9A">
        <w:rPr>
          <w:rFonts w:ascii="Verdana" w:hAnsi="Verdana"/>
          <w:b/>
          <w:lang w:val="en-US"/>
        </w:rPr>
        <w:t>Rail</w:t>
      </w:r>
      <w:r w:rsidRPr="00881B9A">
        <w:rPr>
          <w:rFonts w:ascii="Verdana" w:hAnsi="Verdana"/>
          <w:b/>
        </w:rPr>
        <w:t xml:space="preserve"> </w:t>
      </w:r>
      <w:r w:rsidRPr="00881B9A">
        <w:rPr>
          <w:rFonts w:ascii="Verdana" w:hAnsi="Verdana"/>
          <w:b/>
          <w:lang w:val="en-US"/>
        </w:rPr>
        <w:t>Cargo</w:t>
      </w:r>
      <w:r w:rsidRPr="00881B9A">
        <w:rPr>
          <w:rFonts w:ascii="Verdana" w:hAnsi="Verdana"/>
          <w:b/>
        </w:rPr>
        <w:t xml:space="preserve"> </w:t>
      </w:r>
      <w:r w:rsidRPr="00881B9A">
        <w:rPr>
          <w:rFonts w:ascii="Verdana" w:hAnsi="Verdana"/>
          <w:b/>
          <w:lang w:val="en-US"/>
        </w:rPr>
        <w:t>Logistics</w:t>
      </w:r>
      <w:r w:rsidRPr="00881B9A">
        <w:rPr>
          <w:rFonts w:ascii="Verdana" w:hAnsi="Verdana"/>
          <w:b/>
        </w:rPr>
        <w:t xml:space="preserve"> – </w:t>
      </w:r>
      <w:r w:rsidRPr="00881B9A">
        <w:rPr>
          <w:rFonts w:ascii="Verdana" w:hAnsi="Verdana"/>
          <w:b/>
          <w:lang w:val="en-US"/>
        </w:rPr>
        <w:t>Goldair</w:t>
      </w:r>
      <w:r w:rsidRPr="00881B9A">
        <w:rPr>
          <w:rFonts w:ascii="Verdana" w:hAnsi="Verdana"/>
          <w:b/>
        </w:rPr>
        <w:t>”</w:t>
      </w:r>
      <w:r w:rsidRPr="00BD1150">
        <w:rPr>
          <w:rFonts w:ascii="Verdana" w:hAnsi="Verdana"/>
        </w:rPr>
        <w:t>. Η νέα εταιρεία, έχει προγραμματίσει για το 2015, να πραγματοποιήσει συνολ</w:t>
      </w:r>
      <w:r w:rsidR="002A65A4">
        <w:rPr>
          <w:rFonts w:ascii="Verdana" w:hAnsi="Verdana"/>
        </w:rPr>
        <w:t>ικές επενδύσεις ύψους 6</w:t>
      </w:r>
      <w:r w:rsidR="00871792">
        <w:rPr>
          <w:rFonts w:ascii="Verdana" w:hAnsi="Verdana"/>
        </w:rPr>
        <w:t>εκ.</w:t>
      </w:r>
      <w:r w:rsidR="006F0C01">
        <w:rPr>
          <w:rFonts w:ascii="Verdana" w:hAnsi="Verdana"/>
        </w:rPr>
        <w:t xml:space="preserve"> Ευρώ</w:t>
      </w:r>
      <w:r w:rsidRPr="00BD1150">
        <w:rPr>
          <w:rFonts w:ascii="Verdana" w:hAnsi="Verdana"/>
        </w:rPr>
        <w:t xml:space="preserve"> για την ανάπτυξή της στον τομέα των σιδηροδρομικών εμπορευματικών μεταφορών, δημιουργώντας ένα δίκτυο διανομής που θα ενώνει όλες τις χώρες μεταξύ Βόρειας Θάλασσας, Μαύρης Θάλασσας και Μεσογείου.  </w:t>
      </w:r>
    </w:p>
    <w:p w:rsidR="00D90515" w:rsidRPr="00CF2732" w:rsidRDefault="00D90515" w:rsidP="00D90515">
      <w:pPr>
        <w:pStyle w:val="Default"/>
        <w:jc w:val="both"/>
        <w:rPr>
          <w:b/>
          <w:bCs/>
          <w:sz w:val="20"/>
          <w:szCs w:val="20"/>
          <w:u w:val="single"/>
        </w:rPr>
      </w:pPr>
    </w:p>
    <w:p w:rsidR="00D90515" w:rsidRPr="00CF2732" w:rsidRDefault="00D90515" w:rsidP="00D90515">
      <w:pPr>
        <w:pStyle w:val="Default"/>
        <w:jc w:val="both"/>
        <w:rPr>
          <w:b/>
          <w:bCs/>
          <w:sz w:val="20"/>
          <w:szCs w:val="20"/>
          <w:u w:val="single"/>
        </w:rPr>
      </w:pPr>
    </w:p>
    <w:p w:rsidR="00D90515" w:rsidRPr="00CF2732" w:rsidRDefault="00D90515" w:rsidP="00CF2732">
      <w:pPr>
        <w:pStyle w:val="Default"/>
        <w:numPr>
          <w:ilvl w:val="0"/>
          <w:numId w:val="5"/>
        </w:numPr>
        <w:jc w:val="both"/>
        <w:rPr>
          <w:b/>
          <w:bCs/>
          <w:sz w:val="20"/>
          <w:szCs w:val="20"/>
          <w:u w:val="single"/>
        </w:rPr>
      </w:pPr>
      <w:r w:rsidRPr="00CF2732">
        <w:rPr>
          <w:b/>
          <w:bCs/>
          <w:sz w:val="20"/>
          <w:szCs w:val="20"/>
          <w:u w:val="single"/>
        </w:rPr>
        <w:t>Αντιπροσώπευση αεροπορικών εταιρειών &amp; Τουρισμός</w:t>
      </w:r>
    </w:p>
    <w:p w:rsidR="00D90515" w:rsidRPr="00CF2732" w:rsidRDefault="00D90515" w:rsidP="00D90515">
      <w:pPr>
        <w:pStyle w:val="Default"/>
        <w:jc w:val="both"/>
        <w:rPr>
          <w:color w:val="auto"/>
          <w:sz w:val="20"/>
          <w:szCs w:val="20"/>
        </w:rPr>
      </w:pPr>
    </w:p>
    <w:p w:rsidR="00B76514" w:rsidRPr="00B76514" w:rsidRDefault="00703D8D" w:rsidP="00D90515">
      <w:pPr>
        <w:pStyle w:val="Default"/>
        <w:jc w:val="both"/>
        <w:rPr>
          <w:color w:val="auto"/>
          <w:sz w:val="20"/>
          <w:szCs w:val="20"/>
        </w:rPr>
      </w:pPr>
      <w:r w:rsidRPr="00B76514">
        <w:rPr>
          <w:color w:val="auto"/>
          <w:sz w:val="20"/>
          <w:szCs w:val="20"/>
        </w:rPr>
        <w:t>Από τον Ιούλιο του 2014, η</w:t>
      </w:r>
      <w:r w:rsidR="00D90515" w:rsidRPr="00B76514">
        <w:rPr>
          <w:color w:val="auto"/>
          <w:sz w:val="20"/>
          <w:szCs w:val="20"/>
        </w:rPr>
        <w:t xml:space="preserve"> </w:t>
      </w:r>
      <w:r w:rsidR="00D90515" w:rsidRPr="00B76514">
        <w:rPr>
          <w:b/>
          <w:bCs/>
          <w:color w:val="1F497D"/>
          <w:sz w:val="20"/>
          <w:szCs w:val="20"/>
          <w:lang w:val="en-US"/>
        </w:rPr>
        <w:t>Goldair</w:t>
      </w:r>
      <w:r w:rsidRPr="00B76514">
        <w:rPr>
          <w:b/>
          <w:bCs/>
          <w:color w:val="1F497D"/>
          <w:sz w:val="20"/>
          <w:szCs w:val="20"/>
        </w:rPr>
        <w:t xml:space="preserve"> </w:t>
      </w:r>
      <w:r w:rsidRPr="00B76514">
        <w:rPr>
          <w:bCs/>
          <w:color w:val="auto"/>
          <w:sz w:val="20"/>
          <w:szCs w:val="20"/>
        </w:rPr>
        <w:t xml:space="preserve">ανέλαβε την αντιπροσώπευση της </w:t>
      </w:r>
      <w:r w:rsidRPr="00B76514">
        <w:rPr>
          <w:bCs/>
          <w:color w:val="auto"/>
          <w:sz w:val="20"/>
          <w:szCs w:val="20"/>
          <w:lang w:val="en-US"/>
        </w:rPr>
        <w:t>Air</w:t>
      </w:r>
      <w:r w:rsidRPr="00B76514">
        <w:rPr>
          <w:bCs/>
          <w:color w:val="auto"/>
          <w:sz w:val="20"/>
          <w:szCs w:val="20"/>
        </w:rPr>
        <w:t xml:space="preserve"> </w:t>
      </w:r>
      <w:r w:rsidRPr="00B76514">
        <w:rPr>
          <w:bCs/>
          <w:color w:val="auto"/>
          <w:sz w:val="20"/>
          <w:szCs w:val="20"/>
          <w:lang w:val="en-US"/>
        </w:rPr>
        <w:t>Astana</w:t>
      </w:r>
      <w:r w:rsidRPr="00B76514">
        <w:rPr>
          <w:bCs/>
          <w:color w:val="auto"/>
          <w:sz w:val="20"/>
          <w:szCs w:val="20"/>
        </w:rPr>
        <w:t xml:space="preserve"> (εθνικός μεταφορέας της Δημοκρατίας του Καζακστάν) στην Ελλάδα ενώ συνολικά</w:t>
      </w:r>
      <w:r w:rsidRPr="00B76514">
        <w:rPr>
          <w:b/>
          <w:bCs/>
          <w:color w:val="1F497D"/>
          <w:sz w:val="20"/>
          <w:szCs w:val="20"/>
        </w:rPr>
        <w:t xml:space="preserve"> </w:t>
      </w:r>
      <w:r w:rsidR="00D90515" w:rsidRPr="00B76514">
        <w:rPr>
          <w:color w:val="auto"/>
          <w:sz w:val="20"/>
          <w:szCs w:val="20"/>
        </w:rPr>
        <w:t>αντιπροσωπεύει περισσότερες από 25 ξένες αεροπορικές εταιρείες τόσο για τη μεταφορ</w:t>
      </w:r>
      <w:r w:rsidRPr="00B76514">
        <w:rPr>
          <w:color w:val="auto"/>
          <w:sz w:val="20"/>
          <w:szCs w:val="20"/>
        </w:rPr>
        <w:t>ά επιβατών όσο και εμπορευμάτων. Η</w:t>
      </w:r>
      <w:r w:rsidR="00D90515" w:rsidRPr="00B76514">
        <w:rPr>
          <w:color w:val="auto"/>
          <w:sz w:val="20"/>
          <w:szCs w:val="20"/>
        </w:rPr>
        <w:t xml:space="preserve"> </w:t>
      </w:r>
      <w:r w:rsidR="00D90515" w:rsidRPr="00B76514">
        <w:rPr>
          <w:b/>
          <w:bCs/>
          <w:color w:val="1F497D"/>
          <w:sz w:val="20"/>
          <w:szCs w:val="20"/>
          <w:lang w:val="en-US"/>
        </w:rPr>
        <w:t>Goldair</w:t>
      </w:r>
      <w:r w:rsidR="00D90515" w:rsidRPr="00B76514">
        <w:rPr>
          <w:b/>
          <w:bCs/>
          <w:color w:val="1F497D"/>
          <w:sz w:val="20"/>
          <w:szCs w:val="20"/>
        </w:rPr>
        <w:t xml:space="preserve"> </w:t>
      </w:r>
      <w:r w:rsidR="00D90515" w:rsidRPr="00B76514">
        <w:rPr>
          <w:b/>
          <w:bCs/>
          <w:color w:val="1F497D"/>
          <w:sz w:val="20"/>
          <w:szCs w:val="20"/>
          <w:lang w:val="en-US"/>
        </w:rPr>
        <w:t>Tourism</w:t>
      </w:r>
      <w:r w:rsidR="00D90515" w:rsidRPr="00B76514">
        <w:rPr>
          <w:b/>
          <w:bCs/>
          <w:color w:val="auto"/>
          <w:sz w:val="20"/>
          <w:szCs w:val="20"/>
        </w:rPr>
        <w:t xml:space="preserve"> </w:t>
      </w:r>
      <w:r w:rsidR="00D90515" w:rsidRPr="00B76514">
        <w:rPr>
          <w:color w:val="auto"/>
          <w:sz w:val="20"/>
          <w:szCs w:val="20"/>
        </w:rPr>
        <w:t xml:space="preserve">ενισχύει συνεχώς την θέση της στο κομμάτι </w:t>
      </w:r>
      <w:r w:rsidR="00D90515" w:rsidRPr="00B76514">
        <w:rPr>
          <w:color w:val="auto"/>
          <w:sz w:val="20"/>
          <w:szCs w:val="20"/>
          <w:lang w:val="en-US"/>
        </w:rPr>
        <w:t>MICE</w:t>
      </w:r>
      <w:r w:rsidR="00B239D7" w:rsidRPr="00B76514">
        <w:rPr>
          <w:color w:val="auto"/>
          <w:sz w:val="20"/>
          <w:szCs w:val="20"/>
        </w:rPr>
        <w:t xml:space="preserve"> (</w:t>
      </w:r>
      <w:r w:rsidR="00D90515" w:rsidRPr="00B76514">
        <w:rPr>
          <w:color w:val="auto"/>
          <w:sz w:val="20"/>
          <w:szCs w:val="20"/>
          <w:lang w:val="en-US"/>
        </w:rPr>
        <w:t>Meetings</w:t>
      </w:r>
      <w:r w:rsidR="00D90515" w:rsidRPr="00B76514">
        <w:rPr>
          <w:color w:val="auto"/>
          <w:sz w:val="20"/>
          <w:szCs w:val="20"/>
        </w:rPr>
        <w:t xml:space="preserve">, </w:t>
      </w:r>
      <w:r w:rsidR="00D90515" w:rsidRPr="00B76514">
        <w:rPr>
          <w:color w:val="auto"/>
          <w:sz w:val="20"/>
          <w:szCs w:val="20"/>
          <w:lang w:val="en-US"/>
        </w:rPr>
        <w:t>Incentives</w:t>
      </w:r>
      <w:r w:rsidR="00D90515" w:rsidRPr="00B76514">
        <w:rPr>
          <w:color w:val="auto"/>
          <w:sz w:val="20"/>
          <w:szCs w:val="20"/>
        </w:rPr>
        <w:t xml:space="preserve">, </w:t>
      </w:r>
      <w:r w:rsidR="00D90515" w:rsidRPr="00B76514">
        <w:rPr>
          <w:color w:val="auto"/>
          <w:sz w:val="20"/>
          <w:szCs w:val="20"/>
          <w:lang w:val="en-US"/>
        </w:rPr>
        <w:t>Congresses</w:t>
      </w:r>
      <w:r w:rsidR="00B239D7" w:rsidRPr="00B76514">
        <w:rPr>
          <w:color w:val="auto"/>
          <w:sz w:val="20"/>
          <w:szCs w:val="20"/>
        </w:rPr>
        <w:t xml:space="preserve">, </w:t>
      </w:r>
      <w:r w:rsidR="00D90515" w:rsidRPr="00B76514">
        <w:rPr>
          <w:color w:val="auto"/>
          <w:sz w:val="20"/>
          <w:szCs w:val="20"/>
          <w:lang w:val="en-US"/>
        </w:rPr>
        <w:t>Events</w:t>
      </w:r>
      <w:r w:rsidR="00D90515" w:rsidRPr="00B76514">
        <w:rPr>
          <w:color w:val="auto"/>
          <w:sz w:val="20"/>
          <w:szCs w:val="20"/>
        </w:rPr>
        <w:t>)</w:t>
      </w:r>
      <w:r w:rsidR="00B76514" w:rsidRPr="00B76514">
        <w:rPr>
          <w:color w:val="auto"/>
          <w:sz w:val="20"/>
          <w:szCs w:val="20"/>
        </w:rPr>
        <w:t xml:space="preserve"> και</w:t>
      </w:r>
      <w:r w:rsidR="00B76514" w:rsidRPr="00B76514">
        <w:rPr>
          <w:sz w:val="20"/>
          <w:szCs w:val="20"/>
        </w:rPr>
        <w:t xml:space="preserve"> το 2014 η εταιρεία κατάφερε να διευρύνει  το πελατολόγιό της, πέρα από τον φαρμακευτικό κλάδο που εξυπηρετούσε κατά παράδοση,  με μια πιο ενεργή προσέγγιση σε όλους τους κλάδους επιχειρήσεων, δεχόμενη ιδιαίτερα θετική ανταπόκριση τόσο από μεγάλες βιομηχανίες και εμπορικές εταιρείες όσο και από τραπεζικά ιδρύματα.</w:t>
      </w:r>
      <w:r w:rsidR="00D90515" w:rsidRPr="00B76514">
        <w:rPr>
          <w:color w:val="auto"/>
          <w:sz w:val="20"/>
          <w:szCs w:val="20"/>
        </w:rPr>
        <w:t xml:space="preserve"> </w:t>
      </w:r>
    </w:p>
    <w:p w:rsidR="000F7182" w:rsidRDefault="00B76514" w:rsidP="000F7182">
      <w:pPr>
        <w:jc w:val="both"/>
        <w:rPr>
          <w:rFonts w:ascii="Verdana" w:hAnsi="Verdana"/>
        </w:rPr>
      </w:pPr>
      <w:r w:rsidRPr="00B76514">
        <w:rPr>
          <w:rFonts w:ascii="Verdana" w:hAnsi="Verdana"/>
        </w:rPr>
        <w:t xml:space="preserve">Στα πλαίσια της δημιουργίας νέων τμημάτων - δραστηριοτήτων, η εταιρεία έχει αναπτύξει το τμήμα της Ναυτιλίας που έχει σταθερά ανοδική πορεία και από τον Ιανουάριο του 2014 το τμήμα του Ιατρικού Τουρισμού το οποίο αναμένεται να εξελιχθεί πλήρως, σε συνεργασία με το νέο φορέα ανάπτυξης αυτού του τουριστικού τομέα, την ΕΛΙΤΟΥΡ, της οποίας η </w:t>
      </w:r>
      <w:r w:rsidRPr="00B76514">
        <w:rPr>
          <w:rFonts w:ascii="Verdana" w:hAnsi="Verdana"/>
          <w:lang w:val="en-US"/>
        </w:rPr>
        <w:t>Goldair</w:t>
      </w:r>
      <w:r w:rsidRPr="00B76514">
        <w:rPr>
          <w:rFonts w:ascii="Verdana" w:hAnsi="Verdana"/>
        </w:rPr>
        <w:t xml:space="preserve"> </w:t>
      </w:r>
      <w:r w:rsidRPr="00B76514">
        <w:rPr>
          <w:rFonts w:ascii="Verdana" w:hAnsi="Verdana"/>
          <w:lang w:val="en-US"/>
        </w:rPr>
        <w:t>Tourism</w:t>
      </w:r>
      <w:r w:rsidRPr="00B76514">
        <w:rPr>
          <w:rFonts w:ascii="Verdana" w:hAnsi="Verdana"/>
        </w:rPr>
        <w:t xml:space="preserve"> αποτελεί ιδρυτικό μέλος.  </w:t>
      </w:r>
    </w:p>
    <w:p w:rsidR="0073673E" w:rsidRPr="000F7182" w:rsidRDefault="0073673E" w:rsidP="000F7182">
      <w:pPr>
        <w:jc w:val="both"/>
        <w:rPr>
          <w:rFonts w:ascii="Verdana" w:hAnsi="Verdana"/>
        </w:rPr>
      </w:pPr>
    </w:p>
    <w:p w:rsidR="00D90515" w:rsidRPr="000F7182" w:rsidRDefault="00B76514" w:rsidP="000F7182">
      <w:pPr>
        <w:jc w:val="both"/>
        <w:rPr>
          <w:rFonts w:ascii="Verdana" w:hAnsi="Verdana"/>
        </w:rPr>
      </w:pPr>
      <w:r w:rsidRPr="000F7182">
        <w:rPr>
          <w:rFonts w:ascii="Verdana" w:hAnsi="Verdana"/>
        </w:rPr>
        <w:lastRenderedPageBreak/>
        <w:t>Η</w:t>
      </w:r>
      <w:r w:rsidR="00D90515" w:rsidRPr="000F7182">
        <w:rPr>
          <w:rFonts w:ascii="Verdana" w:hAnsi="Verdana"/>
        </w:rPr>
        <w:t xml:space="preserve"> </w:t>
      </w:r>
      <w:r w:rsidR="00D90515" w:rsidRPr="000F7182">
        <w:rPr>
          <w:rFonts w:ascii="Verdana" w:hAnsi="Verdana"/>
          <w:b/>
          <w:bCs/>
          <w:color w:val="1F497D"/>
          <w:lang w:val="en-US"/>
        </w:rPr>
        <w:t>Goldair</w:t>
      </w:r>
      <w:r w:rsidR="00D90515" w:rsidRPr="000F7182">
        <w:rPr>
          <w:rFonts w:ascii="Verdana" w:hAnsi="Verdana"/>
          <w:b/>
          <w:bCs/>
          <w:color w:val="1F497D"/>
        </w:rPr>
        <w:t xml:space="preserve"> </w:t>
      </w:r>
      <w:r w:rsidR="00D90515" w:rsidRPr="000F7182">
        <w:rPr>
          <w:rFonts w:ascii="Verdana" w:hAnsi="Verdana"/>
          <w:b/>
          <w:bCs/>
          <w:color w:val="1F497D"/>
          <w:lang w:val="en-US"/>
        </w:rPr>
        <w:t>Congress</w:t>
      </w:r>
      <w:r w:rsidR="00D90515" w:rsidRPr="000F7182">
        <w:rPr>
          <w:rFonts w:ascii="Verdana" w:hAnsi="Verdana"/>
        </w:rPr>
        <w:t xml:space="preserve"> διοργάνωσε μια πλειάδα ιατρικών ημερίδων και συνεδρίων, Πανελλήνιων και Πανευρωπαϊκών, μετ</w:t>
      </w:r>
      <w:r w:rsidR="00703D8D" w:rsidRPr="000F7182">
        <w:rPr>
          <w:rFonts w:ascii="Verdana" w:hAnsi="Verdana"/>
        </w:rPr>
        <w:t>αξύ των οποίων το 8</w:t>
      </w:r>
      <w:r w:rsidR="00703D8D" w:rsidRPr="000F7182">
        <w:rPr>
          <w:rFonts w:ascii="Verdana" w:hAnsi="Verdana"/>
          <w:vertAlign w:val="superscript"/>
        </w:rPr>
        <w:t>ο</w:t>
      </w:r>
      <w:r w:rsidR="00703D8D" w:rsidRPr="000F7182">
        <w:rPr>
          <w:rFonts w:ascii="Verdana" w:hAnsi="Verdana"/>
        </w:rPr>
        <w:t xml:space="preserve"> Ευρωπαϊκό Συνέδριο </w:t>
      </w:r>
      <w:proofErr w:type="spellStart"/>
      <w:r w:rsidR="00703D8D" w:rsidRPr="000F7182">
        <w:rPr>
          <w:rFonts w:ascii="Verdana" w:hAnsi="Verdana"/>
        </w:rPr>
        <w:t>Διαιτολογίας</w:t>
      </w:r>
      <w:proofErr w:type="spellEnd"/>
      <w:r w:rsidR="00703D8D" w:rsidRPr="000F7182">
        <w:rPr>
          <w:rFonts w:ascii="Verdana" w:hAnsi="Verdana"/>
        </w:rPr>
        <w:t xml:space="preserve"> με 1.5</w:t>
      </w:r>
      <w:r w:rsidR="00D90515" w:rsidRPr="000F7182">
        <w:rPr>
          <w:rFonts w:ascii="Verdana" w:hAnsi="Verdana"/>
        </w:rPr>
        <w:t xml:space="preserve">00 συμμετέχοντες και το </w:t>
      </w:r>
      <w:r w:rsidR="00703D8D" w:rsidRPr="000F7182">
        <w:rPr>
          <w:rFonts w:ascii="Verdana" w:hAnsi="Verdana"/>
        </w:rPr>
        <w:t>10</w:t>
      </w:r>
      <w:r w:rsidR="00D90515" w:rsidRPr="000F7182">
        <w:rPr>
          <w:rFonts w:ascii="Verdana" w:hAnsi="Verdana"/>
          <w:vertAlign w:val="superscript"/>
        </w:rPr>
        <w:t>ο</w:t>
      </w:r>
      <w:r w:rsidR="00703D8D" w:rsidRPr="000F7182">
        <w:rPr>
          <w:rFonts w:ascii="Verdana" w:hAnsi="Verdana"/>
        </w:rPr>
        <w:t xml:space="preserve"> Πανελλήνιο</w:t>
      </w:r>
      <w:r w:rsidR="00D90515" w:rsidRPr="000F7182">
        <w:rPr>
          <w:rFonts w:ascii="Verdana" w:hAnsi="Verdana"/>
        </w:rPr>
        <w:t xml:space="preserve"> Συνέδριο</w:t>
      </w:r>
      <w:r w:rsidR="00D64E85" w:rsidRPr="000F7182">
        <w:rPr>
          <w:rFonts w:ascii="Verdana" w:hAnsi="Verdana"/>
        </w:rPr>
        <w:t xml:space="preserve"> Οπτικών </w:t>
      </w:r>
      <w:proofErr w:type="spellStart"/>
      <w:r w:rsidR="00D64E85" w:rsidRPr="000F7182">
        <w:rPr>
          <w:rFonts w:ascii="Verdana" w:hAnsi="Verdana"/>
        </w:rPr>
        <w:t>Οπτο</w:t>
      </w:r>
      <w:r w:rsidR="00703D8D" w:rsidRPr="000F7182">
        <w:rPr>
          <w:rFonts w:ascii="Verdana" w:hAnsi="Verdana"/>
        </w:rPr>
        <w:t>μετρών</w:t>
      </w:r>
      <w:proofErr w:type="spellEnd"/>
      <w:r w:rsidR="00703D8D" w:rsidRPr="000F7182">
        <w:rPr>
          <w:rFonts w:ascii="Verdana" w:hAnsi="Verdana"/>
        </w:rPr>
        <w:t xml:space="preserve"> και ταυτόχρονη διεξαγωγή της 17</w:t>
      </w:r>
      <w:r w:rsidR="00703D8D" w:rsidRPr="000F7182">
        <w:rPr>
          <w:rFonts w:ascii="Verdana" w:hAnsi="Verdana"/>
          <w:vertAlign w:val="superscript"/>
        </w:rPr>
        <w:t>ης</w:t>
      </w:r>
      <w:r w:rsidR="00703D8D" w:rsidRPr="000F7182">
        <w:rPr>
          <w:rFonts w:ascii="Verdana" w:hAnsi="Verdana"/>
        </w:rPr>
        <w:t xml:space="preserve"> έκθεσης </w:t>
      </w:r>
      <w:r w:rsidR="00703D8D" w:rsidRPr="000F7182">
        <w:rPr>
          <w:rFonts w:ascii="Verdana" w:hAnsi="Verdana"/>
          <w:lang w:val="en-US"/>
        </w:rPr>
        <w:t>HELMO</w:t>
      </w:r>
      <w:r w:rsidR="00703D8D" w:rsidRPr="000F7182">
        <w:rPr>
          <w:rFonts w:ascii="Verdana" w:hAnsi="Verdana"/>
        </w:rPr>
        <w:t xml:space="preserve"> οπτικών ειδών με </w:t>
      </w:r>
      <w:r w:rsidR="00D90515" w:rsidRPr="000F7182">
        <w:rPr>
          <w:rFonts w:ascii="Verdana" w:hAnsi="Verdana"/>
        </w:rPr>
        <w:t xml:space="preserve"> </w:t>
      </w:r>
      <w:r w:rsidR="002A7F0A" w:rsidRPr="000F7182">
        <w:rPr>
          <w:rFonts w:ascii="Verdana" w:hAnsi="Verdana"/>
        </w:rPr>
        <w:t>1400 συμμετέχοντες.</w:t>
      </w:r>
    </w:p>
    <w:p w:rsidR="002A7F0A" w:rsidRPr="00B76514" w:rsidRDefault="002A7F0A" w:rsidP="00D90515">
      <w:pPr>
        <w:pStyle w:val="Default"/>
        <w:jc w:val="both"/>
        <w:rPr>
          <w:color w:val="auto"/>
          <w:sz w:val="20"/>
          <w:szCs w:val="20"/>
        </w:rPr>
      </w:pPr>
    </w:p>
    <w:p w:rsidR="00B76514" w:rsidRPr="00B76514" w:rsidRDefault="00B76514" w:rsidP="00D90515">
      <w:pPr>
        <w:pStyle w:val="Default"/>
        <w:jc w:val="both"/>
        <w:rPr>
          <w:color w:val="auto"/>
          <w:sz w:val="20"/>
          <w:szCs w:val="20"/>
        </w:rPr>
      </w:pPr>
    </w:p>
    <w:p w:rsidR="002A7F0A" w:rsidRPr="00CF2732" w:rsidRDefault="002A7F0A" w:rsidP="00D90515">
      <w:pPr>
        <w:pStyle w:val="Default"/>
        <w:jc w:val="both"/>
        <w:rPr>
          <w:color w:val="1F497D"/>
          <w:sz w:val="20"/>
          <w:szCs w:val="20"/>
          <w:shd w:val="clear" w:color="auto" w:fill="FFFFFF"/>
        </w:rPr>
      </w:pPr>
    </w:p>
    <w:p w:rsidR="00D90515" w:rsidRPr="00CF2732" w:rsidRDefault="00D90515" w:rsidP="00CF2732">
      <w:pPr>
        <w:pStyle w:val="Default"/>
        <w:numPr>
          <w:ilvl w:val="0"/>
          <w:numId w:val="5"/>
        </w:numPr>
        <w:jc w:val="both"/>
        <w:rPr>
          <w:b/>
          <w:bCs/>
          <w:color w:val="auto"/>
          <w:sz w:val="20"/>
          <w:szCs w:val="20"/>
          <w:u w:val="single"/>
        </w:rPr>
      </w:pPr>
      <w:r w:rsidRPr="00CF2732">
        <w:rPr>
          <w:b/>
          <w:bCs/>
          <w:color w:val="auto"/>
          <w:sz w:val="20"/>
          <w:szCs w:val="20"/>
          <w:u w:val="single"/>
          <w:shd w:val="clear" w:color="auto" w:fill="FFFFFF"/>
        </w:rPr>
        <w:t xml:space="preserve">Ανανεώσιμες Πηγές Ενέργειας </w:t>
      </w:r>
    </w:p>
    <w:p w:rsidR="00036556" w:rsidRDefault="00036556" w:rsidP="00036556">
      <w:pPr>
        <w:rPr>
          <w:color w:val="1F497D"/>
        </w:rPr>
      </w:pPr>
    </w:p>
    <w:p w:rsidR="00A82627" w:rsidRPr="00A82627" w:rsidRDefault="00036556" w:rsidP="00A82627">
      <w:pPr>
        <w:jc w:val="both"/>
        <w:rPr>
          <w:rFonts w:ascii="Verdana" w:hAnsi="Verdana"/>
          <w:color w:val="000000"/>
        </w:rPr>
      </w:pPr>
      <w:r>
        <w:rPr>
          <w:rFonts w:ascii="Verdana" w:hAnsi="Verdana"/>
        </w:rPr>
        <w:t>Η</w:t>
      </w:r>
      <w:r w:rsidRPr="00036556">
        <w:rPr>
          <w:rFonts w:ascii="Verdana" w:hAnsi="Verdana"/>
        </w:rPr>
        <w:t xml:space="preserve"> </w:t>
      </w:r>
      <w:proofErr w:type="spellStart"/>
      <w:r w:rsidRPr="0032358A">
        <w:rPr>
          <w:rFonts w:ascii="Verdana" w:hAnsi="Verdana"/>
          <w:b/>
          <w:color w:val="1F497D" w:themeColor="text2"/>
        </w:rPr>
        <w:t>Goldeco</w:t>
      </w:r>
      <w:proofErr w:type="spellEnd"/>
      <w:r w:rsidRPr="00036556">
        <w:rPr>
          <w:rFonts w:ascii="Verdana" w:hAnsi="Verdana"/>
        </w:rPr>
        <w:t xml:space="preserve"> δραστηριοποιείται στην ανάπτυξη</w:t>
      </w:r>
      <w:r w:rsidRPr="00036556">
        <w:rPr>
          <w:rFonts w:ascii="Verdana" w:hAnsi="Verdana"/>
          <w:color w:val="000000"/>
        </w:rPr>
        <w:t>, υλοποίηση και διαχείριση ανανεώσιμων πηγών ενέργειας, εστιάζοντας</w:t>
      </w:r>
      <w:r w:rsidR="004F3178">
        <w:rPr>
          <w:rFonts w:ascii="Verdana" w:hAnsi="Verdana"/>
          <w:color w:val="000000"/>
        </w:rPr>
        <w:t>,</w:t>
      </w:r>
      <w:r w:rsidRPr="00036556">
        <w:rPr>
          <w:rFonts w:ascii="Verdana" w:hAnsi="Verdana"/>
          <w:color w:val="000000"/>
        </w:rPr>
        <w:t xml:space="preserve"> στην ηλιακή και υδροηλεκτρική ενέργεια</w:t>
      </w:r>
      <w:r w:rsidRPr="00036556">
        <w:rPr>
          <w:rFonts w:ascii="Verdana" w:hAnsi="Verdana"/>
          <w:color w:val="1F497D"/>
        </w:rPr>
        <w:t xml:space="preserve"> </w:t>
      </w:r>
      <w:r w:rsidRPr="00CF1D73">
        <w:rPr>
          <w:rFonts w:ascii="Verdana" w:hAnsi="Verdana"/>
        </w:rPr>
        <w:t>καθώς και</w:t>
      </w:r>
      <w:r w:rsidRPr="00036556">
        <w:rPr>
          <w:rFonts w:ascii="Verdana" w:hAnsi="Verdana"/>
          <w:color w:val="000000"/>
        </w:rPr>
        <w:t xml:space="preserve"> στις μονάδες παραγωγής βιοαερίου,  συμβάλλοντας ενεργά στην προστασία του περιβάλλοντος.</w:t>
      </w:r>
      <w:r w:rsidRPr="00036556">
        <w:rPr>
          <w:rFonts w:ascii="Verdana" w:hAnsi="Verdana"/>
        </w:rPr>
        <w:t xml:space="preserve"> </w:t>
      </w:r>
      <w:r w:rsidRPr="00036556">
        <w:rPr>
          <w:rFonts w:ascii="Verdana" w:hAnsi="Verdana"/>
          <w:color w:val="000000"/>
        </w:rPr>
        <w:t xml:space="preserve">  Η </w:t>
      </w:r>
      <w:proofErr w:type="spellStart"/>
      <w:r w:rsidR="00871792" w:rsidRPr="0032358A">
        <w:rPr>
          <w:rFonts w:ascii="Verdana" w:hAnsi="Verdana"/>
          <w:b/>
          <w:color w:val="1F497D" w:themeColor="text2"/>
        </w:rPr>
        <w:t>Goldeco</w:t>
      </w:r>
      <w:proofErr w:type="spellEnd"/>
      <w:r w:rsidRPr="00036556">
        <w:rPr>
          <w:rFonts w:ascii="Verdana" w:hAnsi="Verdana"/>
          <w:color w:val="000000"/>
        </w:rPr>
        <w:t xml:space="preserve"> διαθέτει ένα διαφοροποιημένο  χαρτοφυλάκιο έργων ΑΠΕ με συνολική ισχύ 4.5 </w:t>
      </w:r>
      <w:r w:rsidRPr="00036556">
        <w:rPr>
          <w:rFonts w:ascii="Verdana" w:hAnsi="Verdana"/>
          <w:color w:val="000000"/>
          <w:lang w:val="en-US"/>
        </w:rPr>
        <w:t>MW</w:t>
      </w:r>
      <w:r w:rsidR="004D2250">
        <w:rPr>
          <w:rFonts w:ascii="Verdana" w:hAnsi="Verdana"/>
          <w:color w:val="000000"/>
        </w:rPr>
        <w:t xml:space="preserve">, ξεκινώντας από ένα </w:t>
      </w:r>
      <w:proofErr w:type="spellStart"/>
      <w:r w:rsidR="004D2250">
        <w:rPr>
          <w:rFonts w:ascii="Verdana" w:hAnsi="Verdana"/>
          <w:color w:val="000000"/>
        </w:rPr>
        <w:t>φ</w:t>
      </w:r>
      <w:r w:rsidRPr="00036556">
        <w:rPr>
          <w:rFonts w:ascii="Verdana" w:hAnsi="Verdana"/>
          <w:color w:val="000000"/>
        </w:rPr>
        <w:t>ωτοβολταϊκό</w:t>
      </w:r>
      <w:proofErr w:type="spellEnd"/>
      <w:r w:rsidRPr="00036556">
        <w:rPr>
          <w:rFonts w:ascii="Verdana" w:hAnsi="Verdana"/>
          <w:color w:val="000000"/>
        </w:rPr>
        <w:t xml:space="preserve"> πάρκο ισχύος 1 MW, που κατασκεύασε και λειτουργεί εδώ και 3 χρονιά</w:t>
      </w:r>
      <w:r w:rsidR="00871792">
        <w:rPr>
          <w:rFonts w:ascii="Verdana" w:hAnsi="Verdana"/>
          <w:color w:val="000000"/>
        </w:rPr>
        <w:t xml:space="preserve">, </w:t>
      </w:r>
      <w:r w:rsidR="004D2250">
        <w:rPr>
          <w:rFonts w:ascii="Verdana" w:hAnsi="Verdana"/>
          <w:color w:val="000000"/>
        </w:rPr>
        <w:t>προετοιμάζ</w:t>
      </w:r>
      <w:r w:rsidR="00871792">
        <w:rPr>
          <w:rFonts w:ascii="Verdana" w:hAnsi="Verdana"/>
          <w:color w:val="000000"/>
        </w:rPr>
        <w:t>ει</w:t>
      </w:r>
      <w:r w:rsidR="004D2250">
        <w:rPr>
          <w:rFonts w:ascii="Verdana" w:hAnsi="Verdana"/>
          <w:color w:val="000000"/>
        </w:rPr>
        <w:t xml:space="preserve"> </w:t>
      </w:r>
      <w:r w:rsidRPr="00036556">
        <w:rPr>
          <w:rFonts w:ascii="Verdana" w:hAnsi="Verdana"/>
          <w:color w:val="000000"/>
        </w:rPr>
        <w:t>για το 2015</w:t>
      </w:r>
      <w:r w:rsidR="004D2250">
        <w:rPr>
          <w:rFonts w:ascii="Verdana" w:hAnsi="Verdana"/>
          <w:color w:val="000000"/>
        </w:rPr>
        <w:t xml:space="preserve"> την</w:t>
      </w:r>
      <w:r w:rsidRPr="00036556">
        <w:rPr>
          <w:rFonts w:ascii="Verdana" w:hAnsi="Verdana"/>
          <w:color w:val="000000"/>
        </w:rPr>
        <w:t xml:space="preserve"> κατασκευή ενός υδροηλεκτρικού έργου στο Νομό Σερρών,  ισχύος 2</w:t>
      </w:r>
      <w:r w:rsidRPr="00036556">
        <w:rPr>
          <w:rFonts w:ascii="Verdana" w:hAnsi="Verdana"/>
          <w:color w:val="000000"/>
          <w:lang w:val="en-US"/>
        </w:rPr>
        <w:t>MW</w:t>
      </w:r>
      <w:r w:rsidR="00871792">
        <w:rPr>
          <w:rFonts w:ascii="Verdana" w:hAnsi="Verdana"/>
          <w:color w:val="000000"/>
        </w:rPr>
        <w:t xml:space="preserve"> και π</w:t>
      </w:r>
      <w:r w:rsidRPr="00036556">
        <w:rPr>
          <w:rFonts w:ascii="Verdana" w:hAnsi="Verdana"/>
          <w:color w:val="000000"/>
        </w:rPr>
        <w:t>αράλληλα αναπτύσσει ήδη</w:t>
      </w:r>
      <w:r w:rsidR="00871792">
        <w:rPr>
          <w:rFonts w:ascii="Verdana" w:hAnsi="Verdana"/>
          <w:color w:val="000000"/>
        </w:rPr>
        <w:t>,</w:t>
      </w:r>
      <w:r w:rsidRPr="00036556">
        <w:rPr>
          <w:rFonts w:ascii="Verdana" w:hAnsi="Verdana"/>
          <w:color w:val="000000"/>
        </w:rPr>
        <w:t xml:space="preserve"> μια μονάδα βιοαερίου στο Νομό Τρικάλων  ισχύος 1,5</w:t>
      </w:r>
      <w:r w:rsidRPr="00036556">
        <w:rPr>
          <w:rFonts w:ascii="Verdana" w:hAnsi="Verdana"/>
          <w:color w:val="000000"/>
          <w:lang w:val="en-US"/>
        </w:rPr>
        <w:t>MW</w:t>
      </w:r>
      <w:r w:rsidR="00247128">
        <w:rPr>
          <w:rFonts w:ascii="Verdana" w:hAnsi="Verdana"/>
          <w:color w:val="000000"/>
        </w:rPr>
        <w:t>.</w:t>
      </w:r>
      <w:r w:rsidR="00A82627">
        <w:rPr>
          <w:rFonts w:ascii="Verdana" w:hAnsi="Verdana"/>
          <w:color w:val="000000"/>
        </w:rPr>
        <w:t xml:space="preserve"> </w:t>
      </w:r>
      <w:r w:rsidR="00A82627">
        <w:rPr>
          <w:rFonts w:ascii="Verdana" w:hAnsi="Verdana"/>
        </w:rPr>
        <w:t>Η εταιρεία,</w:t>
      </w:r>
      <w:r w:rsidR="00A82627" w:rsidRPr="00036556">
        <w:rPr>
          <w:rFonts w:ascii="Verdana" w:hAnsi="Verdana"/>
          <w:color w:val="000000"/>
        </w:rPr>
        <w:t xml:space="preserve"> παρέχει παράλληλα συμβουλευτικές υπηρεσίες προς τρίτους ενδιαφερόμενους, οι οποίοι επιθυμούν να επενδύσουν σε έργα ΑΠΕ.</w:t>
      </w:r>
      <w:bookmarkStart w:id="0" w:name="_GoBack"/>
      <w:bookmarkEnd w:id="0"/>
    </w:p>
    <w:p w:rsidR="00A82627" w:rsidRPr="00247128" w:rsidRDefault="00A82627" w:rsidP="00036556">
      <w:pPr>
        <w:jc w:val="both"/>
        <w:rPr>
          <w:rFonts w:ascii="Verdana" w:hAnsi="Verdana"/>
          <w:color w:val="1F497D"/>
        </w:rPr>
      </w:pPr>
    </w:p>
    <w:p w:rsidR="00D90515" w:rsidRPr="00E10874" w:rsidRDefault="00D90515" w:rsidP="00D90515">
      <w:pPr>
        <w:pStyle w:val="Default"/>
        <w:jc w:val="both"/>
        <w:rPr>
          <w:sz w:val="20"/>
          <w:szCs w:val="20"/>
        </w:rPr>
      </w:pPr>
    </w:p>
    <w:p w:rsidR="00D90515" w:rsidRPr="00CF2732" w:rsidRDefault="00D90515" w:rsidP="0094207B">
      <w:pPr>
        <w:jc w:val="both"/>
        <w:rPr>
          <w:rFonts w:ascii="Verdana" w:hAnsi="Verdana"/>
        </w:rPr>
      </w:pPr>
      <w:r w:rsidRPr="00CF2732">
        <w:rPr>
          <w:rFonts w:ascii="Verdana" w:hAnsi="Verdana"/>
        </w:rPr>
        <w:t xml:space="preserve">Σήμερα ο όμιλος </w:t>
      </w:r>
      <w:r w:rsidRPr="00CF2732">
        <w:rPr>
          <w:rFonts w:ascii="Verdana" w:hAnsi="Verdana"/>
          <w:b/>
          <w:bCs/>
          <w:color w:val="1F497D"/>
        </w:rPr>
        <w:t xml:space="preserve">Goldair </w:t>
      </w:r>
      <w:r w:rsidR="00CA6668">
        <w:rPr>
          <w:rFonts w:ascii="Verdana" w:hAnsi="Verdana"/>
        </w:rPr>
        <w:t>απασχολεί</w:t>
      </w:r>
      <w:r w:rsidRPr="00CF2732">
        <w:rPr>
          <w:rFonts w:ascii="Verdana" w:hAnsi="Verdana"/>
        </w:rPr>
        <w:t xml:space="preserve"> στην Ελλάδα περισσότερο από </w:t>
      </w:r>
      <w:r w:rsidR="004F3178">
        <w:rPr>
          <w:rFonts w:ascii="Verdana" w:hAnsi="Verdana"/>
        </w:rPr>
        <w:t>3.000</w:t>
      </w:r>
      <w:r w:rsidRPr="00955FFF">
        <w:rPr>
          <w:rFonts w:ascii="Verdana" w:hAnsi="Verdana"/>
        </w:rPr>
        <w:t xml:space="preserve"> εργαζομένους</w:t>
      </w:r>
      <w:r w:rsidRPr="005D789F">
        <w:rPr>
          <w:rFonts w:ascii="Verdana" w:hAnsi="Verdana"/>
          <w:color w:val="FF0000"/>
        </w:rPr>
        <w:t xml:space="preserve"> </w:t>
      </w:r>
      <w:r w:rsidRPr="00CF2732">
        <w:rPr>
          <w:rFonts w:ascii="Verdana" w:hAnsi="Verdana"/>
        </w:rPr>
        <w:t>ενώ στο εξωτερικό</w:t>
      </w:r>
      <w:r w:rsidRPr="00CF2732">
        <w:rPr>
          <w:rFonts w:ascii="Verdana" w:hAnsi="Verdana"/>
          <w:color w:val="FF0000"/>
        </w:rPr>
        <w:t xml:space="preserve"> </w:t>
      </w:r>
      <w:r w:rsidRPr="00CF2732">
        <w:rPr>
          <w:rFonts w:ascii="Verdana" w:hAnsi="Verdana"/>
        </w:rPr>
        <w:t>700 άτομα.</w:t>
      </w:r>
    </w:p>
    <w:p w:rsidR="00CA6668" w:rsidRDefault="00CA6668" w:rsidP="00D90515">
      <w:pPr>
        <w:rPr>
          <w:rFonts w:ascii="Verdana" w:hAnsi="Verdana"/>
          <w:color w:val="FF0000"/>
        </w:rPr>
      </w:pPr>
    </w:p>
    <w:p w:rsidR="00CA6668" w:rsidRDefault="00CA6668" w:rsidP="00D90515">
      <w:pPr>
        <w:rPr>
          <w:rFonts w:ascii="Verdana" w:hAnsi="Verdana"/>
          <w:color w:val="FF0000"/>
        </w:rPr>
      </w:pPr>
    </w:p>
    <w:p w:rsidR="00D90515" w:rsidRDefault="00D90515" w:rsidP="00D90515">
      <w:pPr>
        <w:rPr>
          <w:rFonts w:ascii="Verdana" w:hAnsi="Verdana"/>
        </w:rPr>
      </w:pPr>
    </w:p>
    <w:p w:rsidR="00B30FB2" w:rsidRPr="00CF2732" w:rsidRDefault="00B30FB2" w:rsidP="00D90515">
      <w:pPr>
        <w:rPr>
          <w:rFonts w:ascii="Verdana" w:hAnsi="Verdana"/>
        </w:rPr>
      </w:pPr>
    </w:p>
    <w:p w:rsidR="00BB1461" w:rsidRPr="008B5D14" w:rsidRDefault="00BB1461" w:rsidP="00571F17">
      <w:pPr>
        <w:jc w:val="both"/>
        <w:rPr>
          <w:rFonts w:ascii="Verdana" w:hAnsi="Verdana" w:cs="Arial"/>
        </w:rPr>
      </w:pPr>
    </w:p>
    <w:p w:rsidR="00BB1461" w:rsidRPr="00CF2732" w:rsidRDefault="00BB1461" w:rsidP="006422CB">
      <w:pPr>
        <w:jc w:val="both"/>
        <w:rPr>
          <w:rFonts w:ascii="Verdana" w:hAnsi="Verdana" w:cs="Arial"/>
          <w:iCs/>
          <w:lang w:val="en-GB"/>
        </w:rPr>
      </w:pPr>
      <w:r w:rsidRPr="00CF2732">
        <w:rPr>
          <w:rFonts w:ascii="Verdana" w:hAnsi="Verdana" w:cs="Arial"/>
          <w:iCs/>
        </w:rPr>
        <w:t>Για</w:t>
      </w:r>
      <w:r w:rsidRPr="00CF2732">
        <w:rPr>
          <w:rFonts w:ascii="Verdana" w:hAnsi="Verdana" w:cs="Arial"/>
          <w:iCs/>
          <w:lang w:val="en-GB"/>
        </w:rPr>
        <w:t xml:space="preserve"> </w:t>
      </w:r>
      <w:r w:rsidRPr="00CF2732">
        <w:rPr>
          <w:rFonts w:ascii="Verdana" w:hAnsi="Verdana" w:cs="Arial"/>
          <w:iCs/>
        </w:rPr>
        <w:t>την</w:t>
      </w:r>
      <w:r w:rsidRPr="00CF2732">
        <w:rPr>
          <w:rFonts w:ascii="Verdana" w:hAnsi="Verdana" w:cs="Arial"/>
          <w:iCs/>
          <w:lang w:val="en-GB"/>
        </w:rPr>
        <w:t xml:space="preserve"> </w:t>
      </w:r>
      <w:r w:rsidRPr="00CF2732">
        <w:rPr>
          <w:rFonts w:ascii="Verdana" w:hAnsi="Verdana" w:cs="Arial"/>
          <w:b/>
          <w:iCs/>
          <w:lang w:val="en-GB"/>
        </w:rPr>
        <w:t>Goldair Group of Companies</w:t>
      </w:r>
    </w:p>
    <w:p w:rsidR="00B30FB2" w:rsidRDefault="00BB1461" w:rsidP="006422CB">
      <w:pPr>
        <w:jc w:val="both"/>
        <w:rPr>
          <w:rFonts w:ascii="Arial" w:hAnsi="Arial" w:cs="Arial"/>
          <w:iCs/>
        </w:rPr>
      </w:pPr>
      <w:r w:rsidRPr="00CF2732">
        <w:rPr>
          <w:rFonts w:ascii="Verdana" w:hAnsi="Verdana" w:cs="Arial"/>
          <w:iCs/>
        </w:rPr>
        <w:t xml:space="preserve">Δέσποινα </w:t>
      </w:r>
      <w:proofErr w:type="spellStart"/>
      <w:r w:rsidRPr="00CF2732">
        <w:rPr>
          <w:rFonts w:ascii="Verdana" w:hAnsi="Verdana" w:cs="Arial"/>
          <w:iCs/>
        </w:rPr>
        <w:t>Μαυρίδου</w:t>
      </w:r>
      <w:proofErr w:type="spellEnd"/>
      <w:r w:rsidRPr="00CF2732">
        <w:rPr>
          <w:rFonts w:ascii="Verdana" w:hAnsi="Verdana" w:cs="Arial"/>
          <w:iCs/>
        </w:rPr>
        <w:tab/>
      </w:r>
      <w:r w:rsidRPr="00CF2732">
        <w:rPr>
          <w:rFonts w:ascii="Arial" w:hAnsi="Arial" w:cs="Arial"/>
          <w:iCs/>
        </w:rPr>
        <w:tab/>
      </w:r>
      <w:r w:rsidRPr="00CF2732">
        <w:rPr>
          <w:rFonts w:ascii="Arial" w:hAnsi="Arial" w:cs="Arial"/>
          <w:iCs/>
        </w:rPr>
        <w:tab/>
      </w:r>
    </w:p>
    <w:p w:rsidR="00B30FB2" w:rsidRDefault="00B30FB2" w:rsidP="006422CB">
      <w:pPr>
        <w:jc w:val="both"/>
        <w:rPr>
          <w:rFonts w:ascii="Arial" w:hAnsi="Arial" w:cs="Arial"/>
          <w:iCs/>
        </w:rPr>
      </w:pPr>
    </w:p>
    <w:p w:rsidR="00B30FB2" w:rsidRDefault="00B30FB2" w:rsidP="006422CB">
      <w:pPr>
        <w:jc w:val="both"/>
        <w:rPr>
          <w:rFonts w:ascii="Arial" w:hAnsi="Arial" w:cs="Arial"/>
          <w:iCs/>
        </w:rPr>
      </w:pPr>
      <w:r>
        <w:rPr>
          <w:rFonts w:ascii="Arial" w:hAnsi="Arial" w:cs="Arial"/>
          <w:iCs/>
          <w:noProof/>
        </w:rPr>
        <w:drawing>
          <wp:anchor distT="0" distB="0" distL="114300" distR="114300" simplePos="0" relativeHeight="251658240" behindDoc="0" locked="0" layoutInCell="1" allowOverlap="1">
            <wp:simplePos x="0" y="0"/>
            <wp:positionH relativeFrom="column">
              <wp:posOffset>4164330</wp:posOffset>
            </wp:positionH>
            <wp:positionV relativeFrom="paragraph">
              <wp:posOffset>33020</wp:posOffset>
            </wp:positionV>
            <wp:extent cx="1895475" cy="5905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95475" cy="590550"/>
                    </a:xfrm>
                    <a:prstGeom prst="rect">
                      <a:avLst/>
                    </a:prstGeom>
                    <a:noFill/>
                  </pic:spPr>
                </pic:pic>
              </a:graphicData>
            </a:graphic>
          </wp:anchor>
        </w:drawing>
      </w:r>
    </w:p>
    <w:p w:rsidR="00BB1461" w:rsidRPr="00CF2732" w:rsidRDefault="00BB1461" w:rsidP="006422CB">
      <w:pPr>
        <w:jc w:val="both"/>
        <w:rPr>
          <w:rFonts w:ascii="Arial" w:hAnsi="Arial" w:cs="Arial"/>
          <w:iCs/>
        </w:rPr>
      </w:pPr>
      <w:r w:rsidRPr="00CF2732">
        <w:rPr>
          <w:rFonts w:ascii="Arial" w:hAnsi="Arial" w:cs="Arial"/>
          <w:iCs/>
        </w:rPr>
        <w:tab/>
      </w:r>
      <w:r w:rsidRPr="00CF2732">
        <w:rPr>
          <w:rFonts w:ascii="Arial" w:hAnsi="Arial" w:cs="Arial"/>
          <w:iCs/>
        </w:rPr>
        <w:tab/>
      </w:r>
    </w:p>
    <w:p w:rsidR="00BB1461" w:rsidRPr="00947289" w:rsidRDefault="00BB1461" w:rsidP="006422CB">
      <w:pPr>
        <w:jc w:val="both"/>
        <w:rPr>
          <w:rFonts w:ascii="Arial" w:hAnsi="Arial" w:cs="Arial"/>
          <w:iCs/>
        </w:rPr>
      </w:pPr>
    </w:p>
    <w:sectPr w:rsidR="00BB1461" w:rsidRPr="00947289" w:rsidSect="007F347A">
      <w:headerReference w:type="even" r:id="rId11"/>
      <w:headerReference w:type="default" r:id="rId12"/>
      <w:footerReference w:type="even" r:id="rId13"/>
      <w:footerReference w:type="default" r:id="rId14"/>
      <w:pgSz w:w="11907" w:h="16840" w:code="9"/>
      <w:pgMar w:top="1440" w:right="1797" w:bottom="1440" w:left="1797" w:header="709" w:footer="352" w:gutter="0"/>
      <w:paperSrc w:first="1" w:other="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F7" w:rsidRDefault="00EA70F7">
      <w:r>
        <w:separator/>
      </w:r>
    </w:p>
  </w:endnote>
  <w:endnote w:type="continuationSeparator" w:id="0">
    <w:p w:rsidR="00EA70F7" w:rsidRDefault="00EA70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61" w:rsidRDefault="00782132">
    <w:pPr>
      <w:pStyle w:val="Footer"/>
      <w:framePr w:wrap="around" w:vAnchor="text" w:hAnchor="margin" w:xAlign="center" w:y="1"/>
      <w:rPr>
        <w:rStyle w:val="PageNumber"/>
      </w:rPr>
    </w:pPr>
    <w:r>
      <w:rPr>
        <w:rStyle w:val="PageNumber"/>
      </w:rPr>
      <w:fldChar w:fldCharType="begin"/>
    </w:r>
    <w:r w:rsidR="00BB1461">
      <w:rPr>
        <w:rStyle w:val="PageNumber"/>
      </w:rPr>
      <w:instrText xml:space="preserve">PAGE  </w:instrText>
    </w:r>
    <w:r>
      <w:rPr>
        <w:rStyle w:val="PageNumber"/>
      </w:rPr>
      <w:fldChar w:fldCharType="end"/>
    </w:r>
  </w:p>
  <w:p w:rsidR="00BB1461" w:rsidRDefault="00BB14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ED" w:rsidRDefault="00782132" w:rsidP="00EF66ED">
    <w:pPr>
      <w:pStyle w:val="Footer"/>
      <w:ind w:right="360"/>
      <w:jc w:val="center"/>
      <w:rPr>
        <w:i/>
        <w:snapToGrid w:val="0"/>
        <w:color w:val="000080"/>
        <w:sz w:val="22"/>
        <w:szCs w:val="22"/>
        <w:lang w:val="el-GR" w:eastAsia="en-US"/>
      </w:rPr>
    </w:pPr>
    <w:r w:rsidRPr="00782132">
      <w:rPr>
        <w:noProof/>
        <w:lang w:val="el-GR"/>
      </w:rPr>
      <w:pict>
        <v:line id="Line 1" o:spid="_x0000_s4097" style="position:absolute;left:0;text-align:left;z-index:251660288;visibility:visible" from="-40.8pt,.75pt" to="454.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1j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" strokecolor="navy" strokeweight="1.5pt"/>
      </w:pict>
    </w:r>
  </w:p>
  <w:p w:rsidR="00EF66ED" w:rsidRDefault="00EF66ED" w:rsidP="00EF66ED">
    <w:pPr>
      <w:pStyle w:val="Footer"/>
      <w:ind w:left="-851" w:right="360"/>
      <w:jc w:val="center"/>
      <w:rPr>
        <w:rFonts w:ascii="Times New Roman" w:hAnsi="Times New Roman"/>
        <w:i/>
        <w:snapToGrid w:val="0"/>
        <w:color w:val="000080"/>
        <w:sz w:val="22"/>
        <w:szCs w:val="22"/>
        <w:lang w:val="el-GR" w:eastAsia="en-US"/>
      </w:rPr>
    </w:pPr>
    <w:r>
      <w:rPr>
        <w:rFonts w:ascii="Times New Roman" w:hAnsi="Times New Roman"/>
        <w:i/>
        <w:snapToGrid w:val="0"/>
        <w:color w:val="000080"/>
        <w:sz w:val="22"/>
        <w:szCs w:val="22"/>
        <w:lang w:val="el-GR" w:eastAsia="en-US"/>
      </w:rPr>
      <w:t>1</w:t>
    </w:r>
    <w:r>
      <w:rPr>
        <w:rFonts w:ascii="Times New Roman" w:hAnsi="Times New Roman"/>
        <w:i/>
        <w:snapToGrid w:val="0"/>
        <w:color w:val="000080"/>
        <w:sz w:val="22"/>
        <w:szCs w:val="22"/>
        <w:lang w:eastAsia="en-US"/>
      </w:rPr>
      <w:t>o</w:t>
    </w:r>
    <w:r>
      <w:rPr>
        <w:rFonts w:ascii="Times New Roman" w:hAnsi="Times New Roman"/>
        <w:i/>
        <w:snapToGrid w:val="0"/>
        <w:color w:val="000080"/>
        <w:sz w:val="22"/>
        <w:szCs w:val="22"/>
        <w:lang w:val="el-GR" w:eastAsia="en-US"/>
      </w:rPr>
      <w:t xml:space="preserve"> χμ. Παιανίας Μαρκοπούλου, </w:t>
    </w:r>
    <w:r>
      <w:rPr>
        <w:i/>
        <w:snapToGrid w:val="0"/>
        <w:color w:val="000080"/>
        <w:sz w:val="22"/>
        <w:szCs w:val="22"/>
        <w:lang w:val="el-GR" w:eastAsia="en-US"/>
      </w:rPr>
      <w:t xml:space="preserve">190 </w:t>
    </w:r>
    <w:r>
      <w:rPr>
        <w:rFonts w:ascii="Times New Roman" w:hAnsi="Times New Roman"/>
        <w:i/>
        <w:snapToGrid w:val="0"/>
        <w:color w:val="000080"/>
        <w:sz w:val="22"/>
        <w:szCs w:val="22"/>
        <w:lang w:val="el-GR" w:eastAsia="en-US"/>
      </w:rPr>
      <w:t>02</w:t>
    </w:r>
    <w:r>
      <w:rPr>
        <w:i/>
        <w:snapToGrid w:val="0"/>
        <w:color w:val="000080"/>
        <w:sz w:val="22"/>
        <w:szCs w:val="22"/>
        <w:lang w:val="el-GR" w:eastAsia="en-US"/>
      </w:rPr>
      <w:t xml:space="preserve"> </w:t>
    </w:r>
    <w:r>
      <w:rPr>
        <w:rFonts w:ascii="Times New Roman" w:hAnsi="Times New Roman"/>
        <w:i/>
        <w:snapToGrid w:val="0"/>
        <w:color w:val="000080"/>
        <w:sz w:val="22"/>
        <w:szCs w:val="22"/>
        <w:lang w:val="el-GR" w:eastAsia="en-US"/>
      </w:rPr>
      <w:t>Παιανία</w:t>
    </w:r>
    <w:r>
      <w:rPr>
        <w:i/>
        <w:snapToGrid w:val="0"/>
        <w:color w:val="000080"/>
        <w:sz w:val="22"/>
        <w:szCs w:val="22"/>
        <w:lang w:val="el-GR" w:eastAsia="en-US"/>
      </w:rPr>
      <w:t>,</w:t>
    </w:r>
    <w:r>
      <w:rPr>
        <w:rFonts w:ascii="Times New Roman" w:hAnsi="Times New Roman"/>
        <w:i/>
        <w:snapToGrid w:val="0"/>
        <w:color w:val="000080"/>
        <w:sz w:val="22"/>
        <w:szCs w:val="22"/>
        <w:lang w:val="el-GR" w:eastAsia="en-US"/>
      </w:rPr>
      <w:t xml:space="preserve"> </w:t>
    </w:r>
    <w:proofErr w:type="spellStart"/>
    <w:r>
      <w:rPr>
        <w:rFonts w:ascii="Times New Roman" w:hAnsi="Times New Roman"/>
        <w:i/>
        <w:snapToGrid w:val="0"/>
        <w:color w:val="000080"/>
        <w:sz w:val="22"/>
        <w:szCs w:val="22"/>
        <w:lang w:val="el-GR" w:eastAsia="en-US"/>
      </w:rPr>
      <w:t>Τηλ</w:t>
    </w:r>
    <w:proofErr w:type="spellEnd"/>
    <w:r>
      <w:rPr>
        <w:i/>
        <w:snapToGrid w:val="0"/>
        <w:color w:val="000080"/>
        <w:sz w:val="22"/>
        <w:szCs w:val="22"/>
        <w:lang w:val="el-GR" w:eastAsia="en-US"/>
      </w:rPr>
      <w:t xml:space="preserve">: +30 210 </w:t>
    </w:r>
    <w:r>
      <w:rPr>
        <w:rFonts w:ascii="Times New Roman" w:hAnsi="Times New Roman"/>
        <w:i/>
        <w:snapToGrid w:val="0"/>
        <w:color w:val="000080"/>
        <w:sz w:val="22"/>
        <w:szCs w:val="22"/>
        <w:lang w:val="el-GR" w:eastAsia="en-US"/>
      </w:rPr>
      <w:t>3274 612</w:t>
    </w:r>
    <w:r>
      <w:rPr>
        <w:i/>
        <w:snapToGrid w:val="0"/>
        <w:color w:val="000080"/>
        <w:sz w:val="22"/>
        <w:szCs w:val="22"/>
        <w:lang w:val="el-GR" w:eastAsia="en-US"/>
      </w:rPr>
      <w:t xml:space="preserve">, </w:t>
    </w:r>
    <w:r>
      <w:rPr>
        <w:i/>
        <w:snapToGrid w:val="0"/>
        <w:color w:val="000080"/>
        <w:sz w:val="22"/>
        <w:szCs w:val="22"/>
        <w:lang w:val="en-US" w:eastAsia="en-US"/>
      </w:rPr>
      <w:t>Fax</w:t>
    </w:r>
    <w:r>
      <w:rPr>
        <w:i/>
        <w:snapToGrid w:val="0"/>
        <w:color w:val="000080"/>
        <w:sz w:val="22"/>
        <w:szCs w:val="22"/>
        <w:lang w:val="el-GR" w:eastAsia="en-US"/>
      </w:rPr>
      <w:t>:</w:t>
    </w:r>
    <w:r>
      <w:rPr>
        <w:rFonts w:ascii="Calibri" w:hAnsi="Calibri"/>
        <w:i/>
        <w:snapToGrid w:val="0"/>
        <w:color w:val="000080"/>
        <w:sz w:val="22"/>
        <w:szCs w:val="22"/>
        <w:lang w:val="el-GR" w:eastAsia="en-US"/>
      </w:rPr>
      <w:t xml:space="preserve"> </w:t>
    </w:r>
    <w:r>
      <w:rPr>
        <w:i/>
        <w:snapToGrid w:val="0"/>
        <w:color w:val="000080"/>
        <w:sz w:val="22"/>
        <w:szCs w:val="22"/>
        <w:lang w:val="el-GR" w:eastAsia="en-US"/>
      </w:rPr>
      <w:t>+30 210 3</w:t>
    </w:r>
    <w:r>
      <w:rPr>
        <w:rFonts w:ascii="Times New Roman" w:hAnsi="Times New Roman"/>
        <w:i/>
        <w:snapToGrid w:val="0"/>
        <w:color w:val="000080"/>
        <w:sz w:val="22"/>
        <w:szCs w:val="22"/>
        <w:lang w:val="el-GR" w:eastAsia="en-US"/>
      </w:rPr>
      <w:t>239982</w:t>
    </w:r>
    <w:r>
      <w:rPr>
        <w:i/>
        <w:snapToGrid w:val="0"/>
        <w:color w:val="000080"/>
        <w:sz w:val="22"/>
        <w:szCs w:val="22"/>
        <w:lang w:val="el-GR" w:eastAsia="en-US"/>
      </w:rPr>
      <w:t>,</w:t>
    </w:r>
  </w:p>
  <w:p w:rsidR="00BB1461" w:rsidRPr="000F7182" w:rsidRDefault="00EF66ED" w:rsidP="00EF66ED">
    <w:pPr>
      <w:pStyle w:val="Header"/>
      <w:tabs>
        <w:tab w:val="clear" w:pos="8640"/>
        <w:tab w:val="right" w:pos="8364"/>
      </w:tabs>
      <w:ind w:left="-851"/>
      <w:jc w:val="center"/>
      <w:rPr>
        <w:i/>
        <w:snapToGrid w:val="0"/>
        <w:color w:val="000080"/>
        <w:sz w:val="22"/>
        <w:szCs w:val="22"/>
        <w:lang w:val="el-GR" w:eastAsia="en-US"/>
      </w:rPr>
    </w:pPr>
    <w:r w:rsidRPr="000F7182">
      <w:rPr>
        <w:i/>
        <w:snapToGrid w:val="0"/>
        <w:color w:val="000080"/>
        <w:sz w:val="22"/>
        <w:szCs w:val="22"/>
        <w:lang w:val="el-GR" w:eastAsia="en-US"/>
      </w:rPr>
      <w:t xml:space="preserve">                                        </w:t>
    </w:r>
    <w:r>
      <w:rPr>
        <w:i/>
        <w:snapToGrid w:val="0"/>
        <w:color w:val="000080"/>
        <w:sz w:val="22"/>
        <w:szCs w:val="22"/>
        <w:lang w:eastAsia="en-US"/>
      </w:rPr>
      <w:t>pr</w:t>
    </w:r>
    <w:r w:rsidRPr="000F7182">
      <w:rPr>
        <w:i/>
        <w:snapToGrid w:val="0"/>
        <w:color w:val="000080"/>
        <w:sz w:val="22"/>
        <w:szCs w:val="22"/>
        <w:lang w:val="el-GR" w:eastAsia="en-US"/>
      </w:rPr>
      <w:t>@</w:t>
    </w:r>
    <w:r>
      <w:rPr>
        <w:i/>
        <w:snapToGrid w:val="0"/>
        <w:color w:val="000080"/>
        <w:sz w:val="22"/>
        <w:szCs w:val="22"/>
        <w:lang w:eastAsia="en-US"/>
      </w:rPr>
      <w:t>goldair</w:t>
    </w:r>
    <w:r w:rsidRPr="000F7182">
      <w:rPr>
        <w:i/>
        <w:snapToGrid w:val="0"/>
        <w:color w:val="000080"/>
        <w:sz w:val="22"/>
        <w:szCs w:val="22"/>
        <w:lang w:val="el-GR" w:eastAsia="en-US"/>
      </w:rPr>
      <w:t>.</w:t>
    </w:r>
    <w:r>
      <w:rPr>
        <w:i/>
        <w:snapToGrid w:val="0"/>
        <w:color w:val="000080"/>
        <w:sz w:val="22"/>
        <w:szCs w:val="22"/>
        <w:lang w:eastAsia="en-US"/>
      </w:rPr>
      <w:t>gr</w:t>
    </w:r>
    <w:r w:rsidRPr="000F7182">
      <w:rPr>
        <w:i/>
        <w:snapToGrid w:val="0"/>
        <w:color w:val="000080"/>
        <w:sz w:val="22"/>
        <w:szCs w:val="22"/>
        <w:lang w:val="el-GR" w:eastAsia="en-US"/>
      </w:rPr>
      <w:t xml:space="preserve">, </w:t>
    </w:r>
    <w:r>
      <w:rPr>
        <w:i/>
        <w:snapToGrid w:val="0"/>
        <w:color w:val="000080"/>
        <w:sz w:val="22"/>
        <w:szCs w:val="22"/>
        <w:lang w:eastAsia="en-US"/>
      </w:rPr>
      <w:t>www</w:t>
    </w:r>
    <w:r w:rsidRPr="000F7182">
      <w:rPr>
        <w:i/>
        <w:snapToGrid w:val="0"/>
        <w:color w:val="000080"/>
        <w:sz w:val="22"/>
        <w:szCs w:val="22"/>
        <w:lang w:val="el-GR" w:eastAsia="en-US"/>
      </w:rPr>
      <w:t>.</w:t>
    </w:r>
    <w:r>
      <w:rPr>
        <w:i/>
        <w:snapToGrid w:val="0"/>
        <w:color w:val="000080"/>
        <w:sz w:val="22"/>
        <w:szCs w:val="22"/>
        <w:lang w:eastAsia="en-US"/>
      </w:rPr>
      <w:t>goldair</w:t>
    </w:r>
    <w:r w:rsidRPr="000F7182">
      <w:rPr>
        <w:i/>
        <w:snapToGrid w:val="0"/>
        <w:color w:val="000080"/>
        <w:sz w:val="22"/>
        <w:szCs w:val="22"/>
        <w:lang w:val="el-GR" w:eastAsia="en-US"/>
      </w:rPr>
      <w:t>.</w:t>
    </w:r>
    <w:r>
      <w:rPr>
        <w:i/>
        <w:snapToGrid w:val="0"/>
        <w:color w:val="000080"/>
        <w:sz w:val="22"/>
        <w:szCs w:val="22"/>
        <w:lang w:eastAsia="en-US"/>
      </w:rPr>
      <w:t>gr</w:t>
    </w:r>
    <w:r w:rsidRPr="00EF66ED">
      <w:rPr>
        <w:i/>
        <w:snapToGrid w:val="0"/>
        <w:color w:val="000080"/>
        <w:sz w:val="22"/>
        <w:szCs w:val="22"/>
        <w:lang w:val="el-GR" w:eastAsia="en-US"/>
      </w:rPr>
      <w:ptab w:relativeTo="margin" w:alignment="center" w:leader="none"/>
    </w:r>
    <w:r w:rsidRPr="00EF66ED">
      <w:rPr>
        <w:i/>
        <w:snapToGrid w:val="0"/>
        <w:color w:val="000080"/>
        <w:sz w:val="22"/>
        <w:szCs w:val="22"/>
        <w:lang w:val="el-GR" w:eastAsia="en-US"/>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F7" w:rsidRDefault="00EA70F7">
      <w:r>
        <w:separator/>
      </w:r>
    </w:p>
  </w:footnote>
  <w:footnote w:type="continuationSeparator" w:id="0">
    <w:p w:rsidR="00EA70F7" w:rsidRDefault="00EA7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61" w:rsidRDefault="00BB1461">
    <w:pPr>
      <w:pStyle w:val="Header"/>
    </w:pPr>
  </w:p>
  <w:p w:rsidR="00BB1461" w:rsidRDefault="00BB1461">
    <w:pPr>
      <w:rPr>
        <w:rFonts w:ascii="Calibri" w:hAnsi="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461" w:rsidRPr="007F347A" w:rsidRDefault="00D90515" w:rsidP="0002488D">
    <w:pPr>
      <w:pStyle w:val="Header"/>
      <w:tabs>
        <w:tab w:val="clear" w:pos="4320"/>
        <w:tab w:val="clear" w:pos="8640"/>
        <w:tab w:val="center" w:pos="8364"/>
      </w:tabs>
      <w:rPr>
        <w:rFonts w:ascii="Arial Black" w:hAnsi="Arial Black"/>
        <w:i/>
        <w:color w:val="365F91"/>
        <w:sz w:val="16"/>
        <w:szCs w:val="16"/>
        <w:lang w:val="el-GR"/>
      </w:rPr>
    </w:pPr>
    <w:r>
      <w:rPr>
        <w:noProof/>
        <w:lang w:val="el-GR"/>
      </w:rPr>
      <w:drawing>
        <wp:inline distT="0" distB="0" distL="0" distR="0">
          <wp:extent cx="5295900" cy="866775"/>
          <wp:effectExtent l="19050" t="0" r="0" b="0"/>
          <wp:docPr id="2" name="8a451054-78db-4c7e-94a6-fa279f4a1e07" descr="cid:2314CEB1-4751-4B3D-8D80-CAC3857C5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451054-78db-4c7e-94a6-fa279f4a1e07" descr="cid:2314CEB1-4751-4B3D-8D80-CAC3857C55E4"/>
                  <pic:cNvPicPr>
                    <a:picLocks noChangeAspect="1" noChangeArrowheads="1"/>
                  </pic:cNvPicPr>
                </pic:nvPicPr>
                <pic:blipFill>
                  <a:blip r:embed="rId1"/>
                  <a:srcRect/>
                  <a:stretch>
                    <a:fillRect/>
                  </a:stretch>
                </pic:blipFill>
                <pic:spPr bwMode="auto">
                  <a:xfrm>
                    <a:off x="0" y="0"/>
                    <a:ext cx="5295900"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D146A"/>
    <w:multiLevelType w:val="hybridMultilevel"/>
    <w:tmpl w:val="C2ACE086"/>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DA45905"/>
    <w:multiLevelType w:val="hybridMultilevel"/>
    <w:tmpl w:val="BF140CBA"/>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58D81995"/>
    <w:multiLevelType w:val="hybridMultilevel"/>
    <w:tmpl w:val="C8469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D0A172C"/>
    <w:multiLevelType w:val="hybridMultilevel"/>
    <w:tmpl w:val="2A960AEA"/>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6F3E7B23"/>
    <w:multiLevelType w:val="hybridMultilevel"/>
    <w:tmpl w:val="66345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2D28C4"/>
    <w:rsid w:val="000112C9"/>
    <w:rsid w:val="000132D6"/>
    <w:rsid w:val="00021E9B"/>
    <w:rsid w:val="0002488D"/>
    <w:rsid w:val="000259F2"/>
    <w:rsid w:val="000334DD"/>
    <w:rsid w:val="00033D34"/>
    <w:rsid w:val="00036556"/>
    <w:rsid w:val="000404B5"/>
    <w:rsid w:val="00041492"/>
    <w:rsid w:val="000447F7"/>
    <w:rsid w:val="00055CFE"/>
    <w:rsid w:val="0006089F"/>
    <w:rsid w:val="00075795"/>
    <w:rsid w:val="000757F8"/>
    <w:rsid w:val="00083E40"/>
    <w:rsid w:val="000B7710"/>
    <w:rsid w:val="000C21B0"/>
    <w:rsid w:val="000D0B3F"/>
    <w:rsid w:val="000F3E82"/>
    <w:rsid w:val="000F7182"/>
    <w:rsid w:val="001062CA"/>
    <w:rsid w:val="00117C8D"/>
    <w:rsid w:val="0012219E"/>
    <w:rsid w:val="001233AB"/>
    <w:rsid w:val="00123949"/>
    <w:rsid w:val="00127564"/>
    <w:rsid w:val="00127F61"/>
    <w:rsid w:val="00130A0F"/>
    <w:rsid w:val="0013116E"/>
    <w:rsid w:val="00134F70"/>
    <w:rsid w:val="00143416"/>
    <w:rsid w:val="00146278"/>
    <w:rsid w:val="00150A14"/>
    <w:rsid w:val="00151732"/>
    <w:rsid w:val="001568A1"/>
    <w:rsid w:val="001668A9"/>
    <w:rsid w:val="00172854"/>
    <w:rsid w:val="00175EC8"/>
    <w:rsid w:val="00177979"/>
    <w:rsid w:val="00185ECA"/>
    <w:rsid w:val="00186938"/>
    <w:rsid w:val="0019594B"/>
    <w:rsid w:val="001A70ED"/>
    <w:rsid w:val="001A7221"/>
    <w:rsid w:val="001B6C94"/>
    <w:rsid w:val="001B7032"/>
    <w:rsid w:val="001C64E9"/>
    <w:rsid w:val="001C681A"/>
    <w:rsid w:val="001D1185"/>
    <w:rsid w:val="001E229C"/>
    <w:rsid w:val="001E286A"/>
    <w:rsid w:val="001E4598"/>
    <w:rsid w:val="001F4DEE"/>
    <w:rsid w:val="00200FC7"/>
    <w:rsid w:val="00202793"/>
    <w:rsid w:val="00214E47"/>
    <w:rsid w:val="0021540E"/>
    <w:rsid w:val="00217627"/>
    <w:rsid w:val="002309E5"/>
    <w:rsid w:val="00233111"/>
    <w:rsid w:val="002347E1"/>
    <w:rsid w:val="00234AE7"/>
    <w:rsid w:val="00234B77"/>
    <w:rsid w:val="00241D29"/>
    <w:rsid w:val="00243E69"/>
    <w:rsid w:val="0024413A"/>
    <w:rsid w:val="00247128"/>
    <w:rsid w:val="00256BDD"/>
    <w:rsid w:val="00261A89"/>
    <w:rsid w:val="00280404"/>
    <w:rsid w:val="002808EF"/>
    <w:rsid w:val="00282088"/>
    <w:rsid w:val="00283B9C"/>
    <w:rsid w:val="00291E00"/>
    <w:rsid w:val="00294049"/>
    <w:rsid w:val="002960A2"/>
    <w:rsid w:val="002979B9"/>
    <w:rsid w:val="002A0D28"/>
    <w:rsid w:val="002A5C7F"/>
    <w:rsid w:val="002A65A4"/>
    <w:rsid w:val="002A6992"/>
    <w:rsid w:val="002A7F0A"/>
    <w:rsid w:val="002B41F6"/>
    <w:rsid w:val="002D28C4"/>
    <w:rsid w:val="002D392E"/>
    <w:rsid w:val="002D3B8B"/>
    <w:rsid w:val="002D5482"/>
    <w:rsid w:val="002D67D3"/>
    <w:rsid w:val="002E0179"/>
    <w:rsid w:val="002E4F00"/>
    <w:rsid w:val="002F4DB0"/>
    <w:rsid w:val="00304782"/>
    <w:rsid w:val="00307210"/>
    <w:rsid w:val="003158F9"/>
    <w:rsid w:val="0032358A"/>
    <w:rsid w:val="003312BC"/>
    <w:rsid w:val="00333701"/>
    <w:rsid w:val="00335D0C"/>
    <w:rsid w:val="003376B2"/>
    <w:rsid w:val="00342E35"/>
    <w:rsid w:val="00343329"/>
    <w:rsid w:val="00347E4D"/>
    <w:rsid w:val="00350756"/>
    <w:rsid w:val="00360BC1"/>
    <w:rsid w:val="0036328F"/>
    <w:rsid w:val="003664FD"/>
    <w:rsid w:val="003665B1"/>
    <w:rsid w:val="00372F89"/>
    <w:rsid w:val="00374E8D"/>
    <w:rsid w:val="00374FE1"/>
    <w:rsid w:val="0038092F"/>
    <w:rsid w:val="00384DCF"/>
    <w:rsid w:val="0039432A"/>
    <w:rsid w:val="003A2A42"/>
    <w:rsid w:val="003B093C"/>
    <w:rsid w:val="003B0DFA"/>
    <w:rsid w:val="003B4A9F"/>
    <w:rsid w:val="003C0FA7"/>
    <w:rsid w:val="003C534E"/>
    <w:rsid w:val="003C5989"/>
    <w:rsid w:val="003E0B29"/>
    <w:rsid w:val="003F0ACE"/>
    <w:rsid w:val="003F6189"/>
    <w:rsid w:val="003F7439"/>
    <w:rsid w:val="0040082E"/>
    <w:rsid w:val="0040201D"/>
    <w:rsid w:val="00410F41"/>
    <w:rsid w:val="00416057"/>
    <w:rsid w:val="00417684"/>
    <w:rsid w:val="00424451"/>
    <w:rsid w:val="00431705"/>
    <w:rsid w:val="00432258"/>
    <w:rsid w:val="004359FD"/>
    <w:rsid w:val="0045091D"/>
    <w:rsid w:val="004552C4"/>
    <w:rsid w:val="0046012F"/>
    <w:rsid w:val="00462BFB"/>
    <w:rsid w:val="00463248"/>
    <w:rsid w:val="00464529"/>
    <w:rsid w:val="004741E5"/>
    <w:rsid w:val="004742BF"/>
    <w:rsid w:val="004815D7"/>
    <w:rsid w:val="00482C84"/>
    <w:rsid w:val="00485908"/>
    <w:rsid w:val="00487DD2"/>
    <w:rsid w:val="00490EFB"/>
    <w:rsid w:val="00495DEB"/>
    <w:rsid w:val="004A63DA"/>
    <w:rsid w:val="004A6AA7"/>
    <w:rsid w:val="004A6B04"/>
    <w:rsid w:val="004B510B"/>
    <w:rsid w:val="004C0F8E"/>
    <w:rsid w:val="004D2250"/>
    <w:rsid w:val="004D7985"/>
    <w:rsid w:val="004E08C1"/>
    <w:rsid w:val="004E4155"/>
    <w:rsid w:val="004E46D8"/>
    <w:rsid w:val="004F15CC"/>
    <w:rsid w:val="004F3178"/>
    <w:rsid w:val="004F37CF"/>
    <w:rsid w:val="004F77A8"/>
    <w:rsid w:val="004F793F"/>
    <w:rsid w:val="004F7EF9"/>
    <w:rsid w:val="005011A0"/>
    <w:rsid w:val="00506EF5"/>
    <w:rsid w:val="005075AB"/>
    <w:rsid w:val="005175A1"/>
    <w:rsid w:val="00531600"/>
    <w:rsid w:val="00531FC9"/>
    <w:rsid w:val="00551D62"/>
    <w:rsid w:val="00554492"/>
    <w:rsid w:val="0056077C"/>
    <w:rsid w:val="00570630"/>
    <w:rsid w:val="00571F17"/>
    <w:rsid w:val="0057554A"/>
    <w:rsid w:val="00580758"/>
    <w:rsid w:val="005A46A5"/>
    <w:rsid w:val="005A564E"/>
    <w:rsid w:val="005C6793"/>
    <w:rsid w:val="005D1697"/>
    <w:rsid w:val="005D789F"/>
    <w:rsid w:val="005F26CC"/>
    <w:rsid w:val="005F799D"/>
    <w:rsid w:val="005F7D36"/>
    <w:rsid w:val="006054A1"/>
    <w:rsid w:val="0061037C"/>
    <w:rsid w:val="00616262"/>
    <w:rsid w:val="006246AF"/>
    <w:rsid w:val="00624D90"/>
    <w:rsid w:val="00634B96"/>
    <w:rsid w:val="006422CB"/>
    <w:rsid w:val="00660FAA"/>
    <w:rsid w:val="00666852"/>
    <w:rsid w:val="0067013F"/>
    <w:rsid w:val="00680A62"/>
    <w:rsid w:val="00696F3D"/>
    <w:rsid w:val="00697695"/>
    <w:rsid w:val="006B0549"/>
    <w:rsid w:val="006B0B1B"/>
    <w:rsid w:val="006B4BF6"/>
    <w:rsid w:val="006C6668"/>
    <w:rsid w:val="006D44B9"/>
    <w:rsid w:val="006E063D"/>
    <w:rsid w:val="006F0C01"/>
    <w:rsid w:val="006F29C9"/>
    <w:rsid w:val="00703D8D"/>
    <w:rsid w:val="0070653B"/>
    <w:rsid w:val="0071012E"/>
    <w:rsid w:val="00720A69"/>
    <w:rsid w:val="007277FD"/>
    <w:rsid w:val="00735AFD"/>
    <w:rsid w:val="0073673E"/>
    <w:rsid w:val="00751CD0"/>
    <w:rsid w:val="007545D0"/>
    <w:rsid w:val="00763176"/>
    <w:rsid w:val="007815B6"/>
    <w:rsid w:val="00782132"/>
    <w:rsid w:val="00783BED"/>
    <w:rsid w:val="00783C25"/>
    <w:rsid w:val="00785236"/>
    <w:rsid w:val="00795FCC"/>
    <w:rsid w:val="00796FCD"/>
    <w:rsid w:val="007A2ED9"/>
    <w:rsid w:val="007A3547"/>
    <w:rsid w:val="007A41E3"/>
    <w:rsid w:val="007C0F8C"/>
    <w:rsid w:val="007C22F4"/>
    <w:rsid w:val="007C3EF9"/>
    <w:rsid w:val="007C7153"/>
    <w:rsid w:val="007D21D6"/>
    <w:rsid w:val="007D719F"/>
    <w:rsid w:val="007D754B"/>
    <w:rsid w:val="007E07A8"/>
    <w:rsid w:val="007E143A"/>
    <w:rsid w:val="007E1A0A"/>
    <w:rsid w:val="007E3183"/>
    <w:rsid w:val="007E6859"/>
    <w:rsid w:val="007F347A"/>
    <w:rsid w:val="007F5898"/>
    <w:rsid w:val="00807D33"/>
    <w:rsid w:val="00813AA0"/>
    <w:rsid w:val="008161DE"/>
    <w:rsid w:val="008260E0"/>
    <w:rsid w:val="00827D0B"/>
    <w:rsid w:val="0083064B"/>
    <w:rsid w:val="008310C8"/>
    <w:rsid w:val="008317BC"/>
    <w:rsid w:val="00834EAA"/>
    <w:rsid w:val="0083727B"/>
    <w:rsid w:val="008411B9"/>
    <w:rsid w:val="00850A29"/>
    <w:rsid w:val="008541A6"/>
    <w:rsid w:val="00856C36"/>
    <w:rsid w:val="008700CA"/>
    <w:rsid w:val="008711BB"/>
    <w:rsid w:val="00871792"/>
    <w:rsid w:val="00881B9A"/>
    <w:rsid w:val="00885313"/>
    <w:rsid w:val="00890A9D"/>
    <w:rsid w:val="0089220B"/>
    <w:rsid w:val="00892BD4"/>
    <w:rsid w:val="00892F53"/>
    <w:rsid w:val="008A1850"/>
    <w:rsid w:val="008A424A"/>
    <w:rsid w:val="008B247B"/>
    <w:rsid w:val="008B4964"/>
    <w:rsid w:val="008B4C21"/>
    <w:rsid w:val="008B5D14"/>
    <w:rsid w:val="008B7542"/>
    <w:rsid w:val="008C4244"/>
    <w:rsid w:val="008C5D71"/>
    <w:rsid w:val="008C7CA2"/>
    <w:rsid w:val="008D0FF0"/>
    <w:rsid w:val="008D33BD"/>
    <w:rsid w:val="008D7FC9"/>
    <w:rsid w:val="008E6316"/>
    <w:rsid w:val="008F3DFA"/>
    <w:rsid w:val="008F4772"/>
    <w:rsid w:val="008F6380"/>
    <w:rsid w:val="008F6D82"/>
    <w:rsid w:val="008F7B3F"/>
    <w:rsid w:val="008F7EEC"/>
    <w:rsid w:val="0090587D"/>
    <w:rsid w:val="00916B4A"/>
    <w:rsid w:val="00930F56"/>
    <w:rsid w:val="00941534"/>
    <w:rsid w:val="00942003"/>
    <w:rsid w:val="0094207B"/>
    <w:rsid w:val="0094431C"/>
    <w:rsid w:val="00947289"/>
    <w:rsid w:val="009479EF"/>
    <w:rsid w:val="00947C44"/>
    <w:rsid w:val="00950943"/>
    <w:rsid w:val="00951C24"/>
    <w:rsid w:val="00955FFF"/>
    <w:rsid w:val="00962305"/>
    <w:rsid w:val="00963A20"/>
    <w:rsid w:val="0096511C"/>
    <w:rsid w:val="0096611F"/>
    <w:rsid w:val="009732DC"/>
    <w:rsid w:val="009768CC"/>
    <w:rsid w:val="00981C37"/>
    <w:rsid w:val="009832D6"/>
    <w:rsid w:val="00991AF6"/>
    <w:rsid w:val="009A3699"/>
    <w:rsid w:val="009A4809"/>
    <w:rsid w:val="009B0165"/>
    <w:rsid w:val="009B2DF2"/>
    <w:rsid w:val="009B3E36"/>
    <w:rsid w:val="009B777D"/>
    <w:rsid w:val="009F69FA"/>
    <w:rsid w:val="00A01FCB"/>
    <w:rsid w:val="00A12E63"/>
    <w:rsid w:val="00A27C8B"/>
    <w:rsid w:val="00A4383A"/>
    <w:rsid w:val="00A4715C"/>
    <w:rsid w:val="00A5424C"/>
    <w:rsid w:val="00A63EA2"/>
    <w:rsid w:val="00A751EA"/>
    <w:rsid w:val="00A77FD0"/>
    <w:rsid w:val="00A82627"/>
    <w:rsid w:val="00A933E6"/>
    <w:rsid w:val="00A95FF2"/>
    <w:rsid w:val="00AA2294"/>
    <w:rsid w:val="00AA4658"/>
    <w:rsid w:val="00AB1320"/>
    <w:rsid w:val="00AB2BD3"/>
    <w:rsid w:val="00AC2A3C"/>
    <w:rsid w:val="00AC4105"/>
    <w:rsid w:val="00AC4781"/>
    <w:rsid w:val="00AC5CA6"/>
    <w:rsid w:val="00AD5F3F"/>
    <w:rsid w:val="00AE1FD9"/>
    <w:rsid w:val="00AE7088"/>
    <w:rsid w:val="00AE7FC4"/>
    <w:rsid w:val="00AF5403"/>
    <w:rsid w:val="00B14143"/>
    <w:rsid w:val="00B14DB6"/>
    <w:rsid w:val="00B177A5"/>
    <w:rsid w:val="00B239D7"/>
    <w:rsid w:val="00B24BEA"/>
    <w:rsid w:val="00B30D38"/>
    <w:rsid w:val="00B30FB2"/>
    <w:rsid w:val="00B40DE8"/>
    <w:rsid w:val="00B46C55"/>
    <w:rsid w:val="00B54724"/>
    <w:rsid w:val="00B73C67"/>
    <w:rsid w:val="00B76514"/>
    <w:rsid w:val="00B76E3A"/>
    <w:rsid w:val="00B81703"/>
    <w:rsid w:val="00B87BA4"/>
    <w:rsid w:val="00BB1461"/>
    <w:rsid w:val="00BD1150"/>
    <w:rsid w:val="00BD2879"/>
    <w:rsid w:val="00BD2D8D"/>
    <w:rsid w:val="00BD3094"/>
    <w:rsid w:val="00BD45EA"/>
    <w:rsid w:val="00BD635E"/>
    <w:rsid w:val="00BE0086"/>
    <w:rsid w:val="00BE33C1"/>
    <w:rsid w:val="00BE4F1C"/>
    <w:rsid w:val="00BF213B"/>
    <w:rsid w:val="00BF2950"/>
    <w:rsid w:val="00BF3897"/>
    <w:rsid w:val="00C10CF3"/>
    <w:rsid w:val="00C1640D"/>
    <w:rsid w:val="00C20737"/>
    <w:rsid w:val="00C26C5F"/>
    <w:rsid w:val="00C36201"/>
    <w:rsid w:val="00C52B45"/>
    <w:rsid w:val="00C636FA"/>
    <w:rsid w:val="00C6782B"/>
    <w:rsid w:val="00C76E76"/>
    <w:rsid w:val="00C80247"/>
    <w:rsid w:val="00C968D1"/>
    <w:rsid w:val="00CA4A9A"/>
    <w:rsid w:val="00CA6668"/>
    <w:rsid w:val="00CB0EB7"/>
    <w:rsid w:val="00CB2EF5"/>
    <w:rsid w:val="00CB3F40"/>
    <w:rsid w:val="00CB431D"/>
    <w:rsid w:val="00CB4A5A"/>
    <w:rsid w:val="00CB61EF"/>
    <w:rsid w:val="00CC5EB6"/>
    <w:rsid w:val="00CD14C4"/>
    <w:rsid w:val="00CE0D89"/>
    <w:rsid w:val="00CE6BEA"/>
    <w:rsid w:val="00CF16F7"/>
    <w:rsid w:val="00CF17AD"/>
    <w:rsid w:val="00CF1D73"/>
    <w:rsid w:val="00CF2732"/>
    <w:rsid w:val="00CF4468"/>
    <w:rsid w:val="00CF4661"/>
    <w:rsid w:val="00CF5305"/>
    <w:rsid w:val="00CF60D4"/>
    <w:rsid w:val="00D0173E"/>
    <w:rsid w:val="00D112F5"/>
    <w:rsid w:val="00D1369B"/>
    <w:rsid w:val="00D13D91"/>
    <w:rsid w:val="00D15B64"/>
    <w:rsid w:val="00D32259"/>
    <w:rsid w:val="00D414B4"/>
    <w:rsid w:val="00D5720E"/>
    <w:rsid w:val="00D60958"/>
    <w:rsid w:val="00D6389C"/>
    <w:rsid w:val="00D64E85"/>
    <w:rsid w:val="00D662D0"/>
    <w:rsid w:val="00D87EE1"/>
    <w:rsid w:val="00D90515"/>
    <w:rsid w:val="00D91F52"/>
    <w:rsid w:val="00D943A9"/>
    <w:rsid w:val="00DA0F9A"/>
    <w:rsid w:val="00DB3D65"/>
    <w:rsid w:val="00DB47FA"/>
    <w:rsid w:val="00DC1A2E"/>
    <w:rsid w:val="00DC1F2C"/>
    <w:rsid w:val="00DC7A04"/>
    <w:rsid w:val="00DD1359"/>
    <w:rsid w:val="00DD2FBB"/>
    <w:rsid w:val="00DE492F"/>
    <w:rsid w:val="00E011C0"/>
    <w:rsid w:val="00E10874"/>
    <w:rsid w:val="00E12E21"/>
    <w:rsid w:val="00E16284"/>
    <w:rsid w:val="00E263F8"/>
    <w:rsid w:val="00E35F3D"/>
    <w:rsid w:val="00E36384"/>
    <w:rsid w:val="00E423FA"/>
    <w:rsid w:val="00E46180"/>
    <w:rsid w:val="00E5215A"/>
    <w:rsid w:val="00E6610A"/>
    <w:rsid w:val="00E70DBA"/>
    <w:rsid w:val="00E721B4"/>
    <w:rsid w:val="00E72D80"/>
    <w:rsid w:val="00E745AD"/>
    <w:rsid w:val="00E960A9"/>
    <w:rsid w:val="00E974BB"/>
    <w:rsid w:val="00E97ECC"/>
    <w:rsid w:val="00EA3C6E"/>
    <w:rsid w:val="00EA70F7"/>
    <w:rsid w:val="00EB0362"/>
    <w:rsid w:val="00EB29DE"/>
    <w:rsid w:val="00EB4F39"/>
    <w:rsid w:val="00EC0274"/>
    <w:rsid w:val="00ED3E28"/>
    <w:rsid w:val="00ED5053"/>
    <w:rsid w:val="00EE2DB9"/>
    <w:rsid w:val="00EE5494"/>
    <w:rsid w:val="00EE67FD"/>
    <w:rsid w:val="00EE6FA5"/>
    <w:rsid w:val="00EF66ED"/>
    <w:rsid w:val="00F010B6"/>
    <w:rsid w:val="00F16E45"/>
    <w:rsid w:val="00F30C3E"/>
    <w:rsid w:val="00F30FDB"/>
    <w:rsid w:val="00F40B34"/>
    <w:rsid w:val="00F42ECC"/>
    <w:rsid w:val="00F51C51"/>
    <w:rsid w:val="00F553DF"/>
    <w:rsid w:val="00F609FB"/>
    <w:rsid w:val="00F61D2E"/>
    <w:rsid w:val="00F66BD1"/>
    <w:rsid w:val="00F72E1D"/>
    <w:rsid w:val="00F72FCE"/>
    <w:rsid w:val="00F77955"/>
    <w:rsid w:val="00FA0660"/>
    <w:rsid w:val="00FA2A0B"/>
    <w:rsid w:val="00FB040B"/>
    <w:rsid w:val="00FB730D"/>
    <w:rsid w:val="00FC3CF0"/>
    <w:rsid w:val="00FD15DD"/>
    <w:rsid w:val="00FD3B1C"/>
    <w:rsid w:val="00FF3EB9"/>
    <w:rsid w:val="00FF5F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4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4049"/>
    <w:pPr>
      <w:tabs>
        <w:tab w:val="center" w:pos="4153"/>
        <w:tab w:val="right" w:pos="8306"/>
      </w:tabs>
    </w:pPr>
    <w:rPr>
      <w:rFonts w:ascii="Tms Rmn" w:hAnsi="Tms Rmn"/>
      <w:lang w:val="en-GB"/>
    </w:rPr>
  </w:style>
  <w:style w:type="character" w:customStyle="1" w:styleId="FooterChar">
    <w:name w:val="Footer Char"/>
    <w:basedOn w:val="DefaultParagraphFont"/>
    <w:link w:val="Footer"/>
    <w:uiPriority w:val="99"/>
    <w:locked/>
    <w:rsid w:val="00FD3B1C"/>
    <w:rPr>
      <w:rFonts w:cs="Times New Roman"/>
      <w:sz w:val="20"/>
      <w:szCs w:val="20"/>
    </w:rPr>
  </w:style>
  <w:style w:type="character" w:styleId="PageNumber">
    <w:name w:val="page number"/>
    <w:basedOn w:val="DefaultParagraphFont"/>
    <w:uiPriority w:val="99"/>
    <w:rsid w:val="00294049"/>
    <w:rPr>
      <w:rFonts w:cs="Times New Roman"/>
    </w:rPr>
  </w:style>
  <w:style w:type="paragraph" w:styleId="Header">
    <w:name w:val="header"/>
    <w:basedOn w:val="Normal"/>
    <w:link w:val="HeaderChar"/>
    <w:uiPriority w:val="99"/>
    <w:rsid w:val="00294049"/>
    <w:pPr>
      <w:tabs>
        <w:tab w:val="center" w:pos="4320"/>
        <w:tab w:val="right" w:pos="8640"/>
      </w:tabs>
    </w:pPr>
    <w:rPr>
      <w:rFonts w:ascii="Tms Rmn" w:hAnsi="Tms Rmn"/>
      <w:lang w:val="en-GB"/>
    </w:rPr>
  </w:style>
  <w:style w:type="character" w:customStyle="1" w:styleId="HeaderChar">
    <w:name w:val="Header Char"/>
    <w:basedOn w:val="DefaultParagraphFont"/>
    <w:link w:val="Header"/>
    <w:uiPriority w:val="99"/>
    <w:semiHidden/>
    <w:locked/>
    <w:rsid w:val="00FD3B1C"/>
    <w:rPr>
      <w:rFonts w:cs="Times New Roman"/>
      <w:sz w:val="20"/>
      <w:szCs w:val="20"/>
    </w:rPr>
  </w:style>
  <w:style w:type="paragraph" w:styleId="BodyTextIndent">
    <w:name w:val="Body Text Indent"/>
    <w:basedOn w:val="Normal"/>
    <w:link w:val="BodyTextIndentChar"/>
    <w:uiPriority w:val="99"/>
    <w:rsid w:val="00EE5494"/>
    <w:pPr>
      <w:spacing w:line="360" w:lineRule="auto"/>
      <w:ind w:firstLine="720"/>
    </w:pPr>
    <w:rPr>
      <w:sz w:val="24"/>
      <w:szCs w:val="24"/>
    </w:rPr>
  </w:style>
  <w:style w:type="character" w:customStyle="1" w:styleId="BodyTextIndentChar">
    <w:name w:val="Body Text Indent Char"/>
    <w:basedOn w:val="DefaultParagraphFont"/>
    <w:link w:val="BodyTextIndent"/>
    <w:uiPriority w:val="99"/>
    <w:semiHidden/>
    <w:locked/>
    <w:rsid w:val="00FD3B1C"/>
    <w:rPr>
      <w:rFonts w:cs="Times New Roman"/>
      <w:sz w:val="20"/>
      <w:szCs w:val="20"/>
    </w:rPr>
  </w:style>
  <w:style w:type="paragraph" w:styleId="BalloonText">
    <w:name w:val="Balloon Text"/>
    <w:basedOn w:val="Normal"/>
    <w:link w:val="BalloonTextChar"/>
    <w:uiPriority w:val="99"/>
    <w:semiHidden/>
    <w:rsid w:val="00720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B1C"/>
    <w:rPr>
      <w:rFonts w:cs="Times New Roman"/>
      <w:sz w:val="2"/>
    </w:rPr>
  </w:style>
  <w:style w:type="character" w:styleId="Hyperlink">
    <w:name w:val="Hyperlink"/>
    <w:basedOn w:val="DefaultParagraphFont"/>
    <w:uiPriority w:val="99"/>
    <w:rsid w:val="00D6389C"/>
    <w:rPr>
      <w:rFonts w:cs="Times New Roman"/>
      <w:color w:val="0000FF"/>
      <w:u w:val="single"/>
    </w:rPr>
  </w:style>
  <w:style w:type="paragraph" w:styleId="BodyText3">
    <w:name w:val="Body Text 3"/>
    <w:basedOn w:val="Normal"/>
    <w:link w:val="BodyText3Char"/>
    <w:uiPriority w:val="99"/>
    <w:rsid w:val="005075AB"/>
    <w:pPr>
      <w:spacing w:after="120"/>
    </w:pPr>
    <w:rPr>
      <w:sz w:val="16"/>
      <w:szCs w:val="16"/>
    </w:rPr>
  </w:style>
  <w:style w:type="character" w:customStyle="1" w:styleId="BodyText3Char">
    <w:name w:val="Body Text 3 Char"/>
    <w:basedOn w:val="DefaultParagraphFont"/>
    <w:link w:val="BodyText3"/>
    <w:uiPriority w:val="99"/>
    <w:semiHidden/>
    <w:locked/>
    <w:rsid w:val="00FD3B1C"/>
    <w:rPr>
      <w:rFonts w:cs="Times New Roman"/>
      <w:sz w:val="16"/>
      <w:szCs w:val="16"/>
    </w:rPr>
  </w:style>
  <w:style w:type="paragraph" w:styleId="ListParagraph">
    <w:name w:val="List Paragraph"/>
    <w:basedOn w:val="Normal"/>
    <w:uiPriority w:val="99"/>
    <w:qFormat/>
    <w:rsid w:val="0067013F"/>
    <w:pPr>
      <w:ind w:left="720"/>
    </w:pPr>
  </w:style>
  <w:style w:type="paragraph" w:styleId="PlainText">
    <w:name w:val="Plain Text"/>
    <w:basedOn w:val="Normal"/>
    <w:link w:val="PlainTextChar"/>
    <w:uiPriority w:val="99"/>
    <w:rsid w:val="00FF5F2F"/>
    <w:rPr>
      <w:rFonts w:ascii="Consolas" w:hAnsi="Consolas"/>
      <w:sz w:val="21"/>
      <w:szCs w:val="21"/>
      <w:lang w:eastAsia="en-US"/>
    </w:rPr>
  </w:style>
  <w:style w:type="character" w:customStyle="1" w:styleId="PlainTextChar">
    <w:name w:val="Plain Text Char"/>
    <w:basedOn w:val="DefaultParagraphFont"/>
    <w:link w:val="PlainText"/>
    <w:uiPriority w:val="99"/>
    <w:locked/>
    <w:rsid w:val="00FF5F2F"/>
    <w:rPr>
      <w:rFonts w:ascii="Consolas" w:hAnsi="Consolas" w:cs="Times New Roman"/>
      <w:sz w:val="21"/>
      <w:szCs w:val="21"/>
      <w:lang w:eastAsia="en-US"/>
    </w:rPr>
  </w:style>
  <w:style w:type="character" w:customStyle="1" w:styleId="hps">
    <w:name w:val="hps"/>
    <w:basedOn w:val="DefaultParagraphFont"/>
    <w:uiPriority w:val="99"/>
    <w:rsid w:val="009B0165"/>
    <w:rPr>
      <w:rFonts w:cs="Times New Roman"/>
    </w:rPr>
  </w:style>
  <w:style w:type="character" w:customStyle="1" w:styleId="apple-converted-space">
    <w:name w:val="apple-converted-space"/>
    <w:basedOn w:val="DefaultParagraphFont"/>
    <w:uiPriority w:val="99"/>
    <w:rsid w:val="009B0165"/>
    <w:rPr>
      <w:rFonts w:cs="Times New Roman"/>
    </w:rPr>
  </w:style>
  <w:style w:type="paragraph" w:styleId="DocumentMap">
    <w:name w:val="Document Map"/>
    <w:basedOn w:val="Normal"/>
    <w:link w:val="DocumentMapChar"/>
    <w:uiPriority w:val="99"/>
    <w:semiHidden/>
    <w:rsid w:val="00AC47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D3B1C"/>
    <w:rPr>
      <w:rFonts w:cs="Times New Roman"/>
      <w:sz w:val="2"/>
    </w:rPr>
  </w:style>
  <w:style w:type="paragraph" w:customStyle="1" w:styleId="Default">
    <w:name w:val="Default"/>
    <w:basedOn w:val="Normal"/>
    <w:rsid w:val="00D90515"/>
    <w:pPr>
      <w:autoSpaceDE w:val="0"/>
      <w:autoSpaceDN w:val="0"/>
    </w:pPr>
    <w:rPr>
      <w:rFonts w:ascii="Verdana" w:eastAsiaTheme="minorHAnsi" w:hAnsi="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4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4049"/>
    <w:pPr>
      <w:tabs>
        <w:tab w:val="center" w:pos="4153"/>
        <w:tab w:val="right" w:pos="8306"/>
      </w:tabs>
    </w:pPr>
    <w:rPr>
      <w:rFonts w:ascii="Tms Rmn" w:hAnsi="Tms Rmn"/>
      <w:lang w:val="en-GB"/>
    </w:rPr>
  </w:style>
  <w:style w:type="character" w:customStyle="1" w:styleId="FooterChar">
    <w:name w:val="Footer Char"/>
    <w:basedOn w:val="DefaultParagraphFont"/>
    <w:link w:val="Footer"/>
    <w:uiPriority w:val="99"/>
    <w:locked/>
    <w:rsid w:val="00FD3B1C"/>
    <w:rPr>
      <w:rFonts w:cs="Times New Roman"/>
      <w:sz w:val="20"/>
      <w:szCs w:val="20"/>
    </w:rPr>
  </w:style>
  <w:style w:type="character" w:styleId="PageNumber">
    <w:name w:val="page number"/>
    <w:basedOn w:val="DefaultParagraphFont"/>
    <w:uiPriority w:val="99"/>
    <w:rsid w:val="00294049"/>
    <w:rPr>
      <w:rFonts w:cs="Times New Roman"/>
    </w:rPr>
  </w:style>
  <w:style w:type="paragraph" w:styleId="Header">
    <w:name w:val="header"/>
    <w:basedOn w:val="Normal"/>
    <w:link w:val="HeaderChar"/>
    <w:uiPriority w:val="99"/>
    <w:rsid w:val="00294049"/>
    <w:pPr>
      <w:tabs>
        <w:tab w:val="center" w:pos="4320"/>
        <w:tab w:val="right" w:pos="8640"/>
      </w:tabs>
    </w:pPr>
    <w:rPr>
      <w:rFonts w:ascii="Tms Rmn" w:hAnsi="Tms Rmn"/>
      <w:lang w:val="en-GB"/>
    </w:rPr>
  </w:style>
  <w:style w:type="character" w:customStyle="1" w:styleId="HeaderChar">
    <w:name w:val="Header Char"/>
    <w:basedOn w:val="DefaultParagraphFont"/>
    <w:link w:val="Header"/>
    <w:uiPriority w:val="99"/>
    <w:semiHidden/>
    <w:locked/>
    <w:rsid w:val="00FD3B1C"/>
    <w:rPr>
      <w:rFonts w:cs="Times New Roman"/>
      <w:sz w:val="20"/>
      <w:szCs w:val="20"/>
    </w:rPr>
  </w:style>
  <w:style w:type="paragraph" w:styleId="BodyTextIndent">
    <w:name w:val="Body Text Indent"/>
    <w:basedOn w:val="Normal"/>
    <w:link w:val="BodyTextIndentChar"/>
    <w:uiPriority w:val="99"/>
    <w:rsid w:val="00EE5494"/>
    <w:pPr>
      <w:spacing w:line="360" w:lineRule="auto"/>
      <w:ind w:firstLine="720"/>
    </w:pPr>
    <w:rPr>
      <w:sz w:val="24"/>
      <w:szCs w:val="24"/>
    </w:rPr>
  </w:style>
  <w:style w:type="character" w:customStyle="1" w:styleId="BodyTextIndentChar">
    <w:name w:val="Body Text Indent Char"/>
    <w:basedOn w:val="DefaultParagraphFont"/>
    <w:link w:val="BodyTextIndent"/>
    <w:uiPriority w:val="99"/>
    <w:semiHidden/>
    <w:locked/>
    <w:rsid w:val="00FD3B1C"/>
    <w:rPr>
      <w:rFonts w:cs="Times New Roman"/>
      <w:sz w:val="20"/>
      <w:szCs w:val="20"/>
    </w:rPr>
  </w:style>
  <w:style w:type="paragraph" w:styleId="BalloonText">
    <w:name w:val="Balloon Text"/>
    <w:basedOn w:val="Normal"/>
    <w:link w:val="BalloonTextChar"/>
    <w:uiPriority w:val="99"/>
    <w:semiHidden/>
    <w:rsid w:val="00720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B1C"/>
    <w:rPr>
      <w:rFonts w:cs="Times New Roman"/>
      <w:sz w:val="2"/>
    </w:rPr>
  </w:style>
  <w:style w:type="character" w:styleId="Hyperlink">
    <w:name w:val="Hyperlink"/>
    <w:basedOn w:val="DefaultParagraphFont"/>
    <w:uiPriority w:val="99"/>
    <w:rsid w:val="00D6389C"/>
    <w:rPr>
      <w:rFonts w:cs="Times New Roman"/>
      <w:color w:val="0000FF"/>
      <w:u w:val="single"/>
    </w:rPr>
  </w:style>
  <w:style w:type="paragraph" w:styleId="BodyText3">
    <w:name w:val="Body Text 3"/>
    <w:basedOn w:val="Normal"/>
    <w:link w:val="BodyText3Char"/>
    <w:uiPriority w:val="99"/>
    <w:rsid w:val="005075AB"/>
    <w:pPr>
      <w:spacing w:after="120"/>
    </w:pPr>
    <w:rPr>
      <w:sz w:val="16"/>
      <w:szCs w:val="16"/>
    </w:rPr>
  </w:style>
  <w:style w:type="character" w:customStyle="1" w:styleId="BodyText3Char">
    <w:name w:val="Body Text 3 Char"/>
    <w:basedOn w:val="DefaultParagraphFont"/>
    <w:link w:val="BodyText3"/>
    <w:uiPriority w:val="99"/>
    <w:semiHidden/>
    <w:locked/>
    <w:rsid w:val="00FD3B1C"/>
    <w:rPr>
      <w:rFonts w:cs="Times New Roman"/>
      <w:sz w:val="16"/>
      <w:szCs w:val="16"/>
    </w:rPr>
  </w:style>
  <w:style w:type="paragraph" w:styleId="ListParagraph">
    <w:name w:val="List Paragraph"/>
    <w:basedOn w:val="Normal"/>
    <w:uiPriority w:val="99"/>
    <w:qFormat/>
    <w:rsid w:val="0067013F"/>
    <w:pPr>
      <w:ind w:left="720"/>
    </w:pPr>
  </w:style>
  <w:style w:type="paragraph" w:styleId="PlainText">
    <w:name w:val="Plain Text"/>
    <w:basedOn w:val="Normal"/>
    <w:link w:val="PlainTextChar"/>
    <w:uiPriority w:val="99"/>
    <w:rsid w:val="00FF5F2F"/>
    <w:rPr>
      <w:rFonts w:ascii="Consolas" w:hAnsi="Consolas"/>
      <w:sz w:val="21"/>
      <w:szCs w:val="21"/>
      <w:lang w:eastAsia="en-US"/>
    </w:rPr>
  </w:style>
  <w:style w:type="character" w:customStyle="1" w:styleId="PlainTextChar">
    <w:name w:val="Plain Text Char"/>
    <w:basedOn w:val="DefaultParagraphFont"/>
    <w:link w:val="PlainText"/>
    <w:uiPriority w:val="99"/>
    <w:locked/>
    <w:rsid w:val="00FF5F2F"/>
    <w:rPr>
      <w:rFonts w:ascii="Consolas" w:hAnsi="Consolas" w:cs="Times New Roman"/>
      <w:sz w:val="21"/>
      <w:szCs w:val="21"/>
      <w:lang w:eastAsia="en-US"/>
    </w:rPr>
  </w:style>
  <w:style w:type="character" w:customStyle="1" w:styleId="hps">
    <w:name w:val="hps"/>
    <w:basedOn w:val="DefaultParagraphFont"/>
    <w:uiPriority w:val="99"/>
    <w:rsid w:val="009B0165"/>
    <w:rPr>
      <w:rFonts w:cs="Times New Roman"/>
    </w:rPr>
  </w:style>
  <w:style w:type="character" w:customStyle="1" w:styleId="apple-converted-space">
    <w:name w:val="apple-converted-space"/>
    <w:basedOn w:val="DefaultParagraphFont"/>
    <w:uiPriority w:val="99"/>
    <w:rsid w:val="009B0165"/>
    <w:rPr>
      <w:rFonts w:cs="Times New Roman"/>
    </w:rPr>
  </w:style>
  <w:style w:type="paragraph" w:styleId="DocumentMap">
    <w:name w:val="Document Map"/>
    <w:basedOn w:val="Normal"/>
    <w:link w:val="DocumentMapChar"/>
    <w:uiPriority w:val="99"/>
    <w:semiHidden/>
    <w:rsid w:val="00AC47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D3B1C"/>
    <w:rPr>
      <w:rFonts w:cs="Times New Roman"/>
      <w:sz w:val="2"/>
    </w:rPr>
  </w:style>
  <w:style w:type="paragraph" w:customStyle="1" w:styleId="Default">
    <w:name w:val="Default"/>
    <w:basedOn w:val="Normal"/>
    <w:rsid w:val="00D90515"/>
    <w:pPr>
      <w:autoSpaceDE w:val="0"/>
      <w:autoSpaceDN w:val="0"/>
    </w:pPr>
    <w:rPr>
      <w:rFonts w:ascii="Verdana" w:eastAsiaTheme="minorHAnsi" w:hAnsi="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280696485">
      <w:bodyDiv w:val="1"/>
      <w:marLeft w:val="0"/>
      <w:marRight w:val="0"/>
      <w:marTop w:val="0"/>
      <w:marBottom w:val="0"/>
      <w:divBdr>
        <w:top w:val="none" w:sz="0" w:space="0" w:color="auto"/>
        <w:left w:val="none" w:sz="0" w:space="0" w:color="auto"/>
        <w:bottom w:val="none" w:sz="0" w:space="0" w:color="auto"/>
        <w:right w:val="none" w:sz="0" w:space="0" w:color="auto"/>
      </w:divBdr>
    </w:div>
    <w:div w:id="394015659">
      <w:bodyDiv w:val="1"/>
      <w:marLeft w:val="0"/>
      <w:marRight w:val="0"/>
      <w:marTop w:val="0"/>
      <w:marBottom w:val="0"/>
      <w:divBdr>
        <w:top w:val="none" w:sz="0" w:space="0" w:color="auto"/>
        <w:left w:val="none" w:sz="0" w:space="0" w:color="auto"/>
        <w:bottom w:val="none" w:sz="0" w:space="0" w:color="auto"/>
        <w:right w:val="none" w:sz="0" w:space="0" w:color="auto"/>
      </w:divBdr>
    </w:div>
    <w:div w:id="518082761">
      <w:bodyDiv w:val="1"/>
      <w:marLeft w:val="0"/>
      <w:marRight w:val="0"/>
      <w:marTop w:val="0"/>
      <w:marBottom w:val="0"/>
      <w:divBdr>
        <w:top w:val="none" w:sz="0" w:space="0" w:color="auto"/>
        <w:left w:val="none" w:sz="0" w:space="0" w:color="auto"/>
        <w:bottom w:val="none" w:sz="0" w:space="0" w:color="auto"/>
        <w:right w:val="none" w:sz="0" w:space="0" w:color="auto"/>
      </w:divBdr>
    </w:div>
    <w:div w:id="818229003">
      <w:bodyDiv w:val="1"/>
      <w:marLeft w:val="0"/>
      <w:marRight w:val="0"/>
      <w:marTop w:val="0"/>
      <w:marBottom w:val="0"/>
      <w:divBdr>
        <w:top w:val="none" w:sz="0" w:space="0" w:color="auto"/>
        <w:left w:val="none" w:sz="0" w:space="0" w:color="auto"/>
        <w:bottom w:val="none" w:sz="0" w:space="0" w:color="auto"/>
        <w:right w:val="none" w:sz="0" w:space="0" w:color="auto"/>
      </w:divBdr>
    </w:div>
    <w:div w:id="1847095048">
      <w:marLeft w:val="0"/>
      <w:marRight w:val="0"/>
      <w:marTop w:val="0"/>
      <w:marBottom w:val="0"/>
      <w:divBdr>
        <w:top w:val="none" w:sz="0" w:space="0" w:color="auto"/>
        <w:left w:val="none" w:sz="0" w:space="0" w:color="auto"/>
        <w:bottom w:val="none" w:sz="0" w:space="0" w:color="auto"/>
        <w:right w:val="none" w:sz="0" w:space="0" w:color="auto"/>
      </w:divBdr>
    </w:div>
    <w:div w:id="1847095049">
      <w:marLeft w:val="0"/>
      <w:marRight w:val="0"/>
      <w:marTop w:val="0"/>
      <w:marBottom w:val="0"/>
      <w:divBdr>
        <w:top w:val="none" w:sz="0" w:space="0" w:color="auto"/>
        <w:left w:val="none" w:sz="0" w:space="0" w:color="auto"/>
        <w:bottom w:val="none" w:sz="0" w:space="0" w:color="auto"/>
        <w:right w:val="none" w:sz="0" w:space="0" w:color="auto"/>
      </w:divBdr>
    </w:div>
    <w:div w:id="1847095050">
      <w:marLeft w:val="0"/>
      <w:marRight w:val="0"/>
      <w:marTop w:val="0"/>
      <w:marBottom w:val="0"/>
      <w:divBdr>
        <w:top w:val="none" w:sz="0" w:space="0" w:color="auto"/>
        <w:left w:val="none" w:sz="0" w:space="0" w:color="auto"/>
        <w:bottom w:val="none" w:sz="0" w:space="0" w:color="auto"/>
        <w:right w:val="none" w:sz="0" w:space="0" w:color="auto"/>
      </w:divBdr>
    </w:div>
    <w:div w:id="1847095051">
      <w:marLeft w:val="0"/>
      <w:marRight w:val="0"/>
      <w:marTop w:val="0"/>
      <w:marBottom w:val="0"/>
      <w:divBdr>
        <w:top w:val="none" w:sz="0" w:space="0" w:color="auto"/>
        <w:left w:val="none" w:sz="0" w:space="0" w:color="auto"/>
        <w:bottom w:val="none" w:sz="0" w:space="0" w:color="auto"/>
        <w:right w:val="none" w:sz="0" w:space="0" w:color="auto"/>
      </w:divBdr>
    </w:div>
    <w:div w:id="1847095052">
      <w:marLeft w:val="0"/>
      <w:marRight w:val="0"/>
      <w:marTop w:val="0"/>
      <w:marBottom w:val="0"/>
      <w:divBdr>
        <w:top w:val="none" w:sz="0" w:space="0" w:color="auto"/>
        <w:left w:val="none" w:sz="0" w:space="0" w:color="auto"/>
        <w:bottom w:val="none" w:sz="0" w:space="0" w:color="auto"/>
        <w:right w:val="none" w:sz="0" w:space="0" w:color="auto"/>
      </w:divBdr>
    </w:div>
    <w:div w:id="1847095053">
      <w:marLeft w:val="0"/>
      <w:marRight w:val="0"/>
      <w:marTop w:val="0"/>
      <w:marBottom w:val="0"/>
      <w:divBdr>
        <w:top w:val="none" w:sz="0" w:space="0" w:color="auto"/>
        <w:left w:val="none" w:sz="0" w:space="0" w:color="auto"/>
        <w:bottom w:val="none" w:sz="0" w:space="0" w:color="auto"/>
        <w:right w:val="none" w:sz="0" w:space="0" w:color="auto"/>
      </w:divBdr>
    </w:div>
    <w:div w:id="1847095054">
      <w:marLeft w:val="0"/>
      <w:marRight w:val="0"/>
      <w:marTop w:val="0"/>
      <w:marBottom w:val="0"/>
      <w:divBdr>
        <w:top w:val="none" w:sz="0" w:space="0" w:color="auto"/>
        <w:left w:val="none" w:sz="0" w:space="0" w:color="auto"/>
        <w:bottom w:val="none" w:sz="0" w:space="0" w:color="auto"/>
        <w:right w:val="none" w:sz="0" w:space="0" w:color="auto"/>
      </w:divBdr>
    </w:div>
    <w:div w:id="1847095055">
      <w:marLeft w:val="0"/>
      <w:marRight w:val="0"/>
      <w:marTop w:val="0"/>
      <w:marBottom w:val="0"/>
      <w:divBdr>
        <w:top w:val="none" w:sz="0" w:space="0" w:color="auto"/>
        <w:left w:val="none" w:sz="0" w:space="0" w:color="auto"/>
        <w:bottom w:val="none" w:sz="0" w:space="0" w:color="auto"/>
        <w:right w:val="none" w:sz="0" w:space="0" w:color="auto"/>
      </w:divBdr>
    </w:div>
    <w:div w:id="1847095056">
      <w:marLeft w:val="0"/>
      <w:marRight w:val="0"/>
      <w:marTop w:val="0"/>
      <w:marBottom w:val="0"/>
      <w:divBdr>
        <w:top w:val="none" w:sz="0" w:space="0" w:color="auto"/>
        <w:left w:val="none" w:sz="0" w:space="0" w:color="auto"/>
        <w:bottom w:val="none" w:sz="0" w:space="0" w:color="auto"/>
        <w:right w:val="none" w:sz="0" w:space="0" w:color="auto"/>
      </w:divBdr>
    </w:div>
    <w:div w:id="1847095057">
      <w:marLeft w:val="0"/>
      <w:marRight w:val="0"/>
      <w:marTop w:val="0"/>
      <w:marBottom w:val="0"/>
      <w:divBdr>
        <w:top w:val="none" w:sz="0" w:space="0" w:color="auto"/>
        <w:left w:val="none" w:sz="0" w:space="0" w:color="auto"/>
        <w:bottom w:val="none" w:sz="0" w:space="0" w:color="auto"/>
        <w:right w:val="none" w:sz="0" w:space="0" w:color="auto"/>
      </w:divBdr>
    </w:div>
    <w:div w:id="1847095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iyadh"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n.wikipedia.org/wiki/Damma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pistoloharto%20English%20DQS%20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B469F49-918B-42A3-B39C-9DB5B4D2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Epistoloharto English DQS 15.06</Template>
  <TotalTime>136</TotalTime>
  <Pages>3</Pages>
  <Words>1130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Athens International Airport, Building 24</vt:lpstr>
    </vt:vector>
  </TitlesOfParts>
  <Company>Goldair Handling</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Athens International Airport, Building 24</dc:title>
  <dc:creator>Angela</dc:creator>
  <cp:lastModifiedBy>PR Goldair</cp:lastModifiedBy>
  <cp:revision>12</cp:revision>
  <cp:lastPrinted>2014-12-16T07:59:00Z</cp:lastPrinted>
  <dcterms:created xsi:type="dcterms:W3CDTF">2014-12-15T09:05:00Z</dcterms:created>
  <dcterms:modified xsi:type="dcterms:W3CDTF">2014-12-16T10:10:00Z</dcterms:modified>
</cp:coreProperties>
</file>